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7F7" w:rsidRDefault="001327F7" w:rsidP="005D5FAD">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y BASES DE LICITACIÓN PÚBLICA LOCAL</w:t>
      </w:r>
      <w:r>
        <w:rPr>
          <w:rFonts w:ascii="Arial" w:eastAsia="Arial" w:hAnsi="Arial" w:cs="Arial"/>
          <w:b/>
          <w:color w:val="000000"/>
          <w:lang w:val="es-ES_tradnl" w:eastAsia="es-MX"/>
        </w:rPr>
        <w:t xml:space="preserve"> SIN CONCURRENCIA DE COMITÉ</w:t>
      </w:r>
      <w:r w:rsidRPr="00C15783">
        <w:rPr>
          <w:rFonts w:ascii="Arial" w:eastAsia="Arial" w:hAnsi="Arial" w:cs="Arial"/>
          <w:b/>
          <w:color w:val="000000"/>
          <w:lang w:val="es-ES_tradnl" w:eastAsia="es-MX"/>
        </w:rPr>
        <w:t>”</w:t>
      </w:r>
    </w:p>
    <w:p w:rsidR="00C2160A" w:rsidRPr="00C15783" w:rsidRDefault="00C2160A" w:rsidP="005D5FAD">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5D5FAD" w:rsidRDefault="00337E82" w:rsidP="005D5FAD">
      <w:pPr>
        <w:spacing w:after="0"/>
        <w:jc w:val="center"/>
        <w:rPr>
          <w:b/>
          <w:bCs/>
        </w:rPr>
      </w:pPr>
      <w:r>
        <w:rPr>
          <w:b/>
          <w:bCs/>
        </w:rPr>
        <w:t>OPD/</w:t>
      </w:r>
      <w:r w:rsidR="000E4A04">
        <w:rPr>
          <w:b/>
          <w:bCs/>
        </w:rPr>
        <w:t>DIF/SC-042</w:t>
      </w:r>
      <w:r w:rsidR="005D5FAD">
        <w:rPr>
          <w:b/>
          <w:bCs/>
        </w:rPr>
        <w:t>/ 2022</w:t>
      </w:r>
    </w:p>
    <w:p w:rsidR="0031104F" w:rsidRDefault="00A86CCD" w:rsidP="0031104F">
      <w:pPr>
        <w:spacing w:after="0" w:line="240" w:lineRule="auto"/>
        <w:jc w:val="center"/>
        <w:rPr>
          <w:b/>
          <w:bCs/>
        </w:rPr>
      </w:pPr>
      <w:r>
        <w:rPr>
          <w:b/>
          <w:bCs/>
        </w:rPr>
        <w:t>EQUIPAMIENTO Y/O RE</w:t>
      </w:r>
      <w:r w:rsidR="007C26F7">
        <w:rPr>
          <w:b/>
          <w:bCs/>
        </w:rPr>
        <w:t>EQUIPAMIENTO DE CENTROS DE ATENC</w:t>
      </w:r>
      <w:r>
        <w:rPr>
          <w:b/>
          <w:bCs/>
        </w:rPr>
        <w:t>ION PARA LAS PERSONAS ADULTAS MAYORES “PROYECTO 117”</w:t>
      </w:r>
      <w:r w:rsidR="000E4A04">
        <w:rPr>
          <w:b/>
          <w:bCs/>
        </w:rPr>
        <w:t xml:space="preserve"> A TIEMPO RECORTADO 2DA RONDA</w:t>
      </w:r>
    </w:p>
    <w:p w:rsidR="00A86CCD" w:rsidRDefault="00A86CCD" w:rsidP="005C6BBF">
      <w:pPr>
        <w:jc w:val="both"/>
      </w:pPr>
    </w:p>
    <w:p w:rsidR="005C6BBF" w:rsidRPr="00A86CCD" w:rsidRDefault="005C6BBF" w:rsidP="00A86CCD">
      <w:pPr>
        <w:jc w:val="both"/>
      </w:pPr>
      <w:r w:rsidRPr="005C6BBF">
        <w:t>El Municipio de Tlajomulco de Zúñiga, Jalisco a través de su Unidad Centralizada de Compras</w:t>
      </w:r>
      <w:r>
        <w:t xml:space="preserve"> </w:t>
      </w:r>
      <w:r w:rsidRPr="005C6BBF">
        <w:t>ubicada en</w:t>
      </w:r>
      <w:r w:rsidR="00BC35D9">
        <w:t xml:space="preserve"> Nicolás bravo 6B</w:t>
      </w:r>
      <w:r w:rsidRPr="005C6BBF">
        <w:t>, Colonia Centro en Tlajomulco</w:t>
      </w:r>
      <w:r>
        <w:t xml:space="preserve"> </w:t>
      </w:r>
      <w:r w:rsidRPr="005C6BBF">
        <w:t>de Zúñiga, Jalisco, invita a las Personas Físicas o Morales interesadas, a participar en la Licitación</w:t>
      </w:r>
      <w:r>
        <w:t xml:space="preserve"> </w:t>
      </w:r>
      <w:r w:rsidRPr="005C6BBF">
        <w:t>Pública Local</w:t>
      </w:r>
      <w:r w:rsidR="00D960FB">
        <w:t xml:space="preserve"> </w:t>
      </w:r>
      <w:r w:rsidRPr="005C6BBF">
        <w:t>, ello de conformidad con el artículo 134 de la Constitución Política de los Estados</w:t>
      </w:r>
      <w:r>
        <w:t xml:space="preserve"> </w:t>
      </w:r>
      <w:r w:rsidRPr="005C6BBF">
        <w:t>Unidos Mexicanos, así como el artículo 72 de la Ley de Compras Gubernamentales, Enajenaciones y</w:t>
      </w:r>
      <w:r>
        <w:t xml:space="preserve"> </w:t>
      </w:r>
      <w:r w:rsidRPr="005C6BBF">
        <w:t>Contratación de Servicios del Estado de Jalisco y sus Municipios, y a efecto de normar el desarrollo</w:t>
      </w:r>
      <w:r>
        <w:t xml:space="preserve"> </w:t>
      </w:r>
      <w:r w:rsidR="008E3094">
        <w:t>de la presente Licitación s</w:t>
      </w:r>
      <w:r w:rsidRPr="005C6BBF">
        <w:t>in la Concurrencia del Comité de Adquisiciones, se emite la siguiente</w:t>
      </w:r>
      <w:r w:rsidR="008E3094">
        <w:t xml:space="preserve"> Convocatoria:</w:t>
      </w:r>
    </w:p>
    <w:tbl>
      <w:tblPr>
        <w:tblStyle w:val="Tablaconcuadrcula"/>
        <w:tblW w:w="0" w:type="auto"/>
        <w:tblLook w:val="04A0" w:firstRow="1" w:lastRow="0" w:firstColumn="1" w:lastColumn="0" w:noHBand="0" w:noVBand="1"/>
      </w:tblPr>
      <w:tblGrid>
        <w:gridCol w:w="4538"/>
        <w:gridCol w:w="4290"/>
      </w:tblGrid>
      <w:tr w:rsidR="007E149C" w:rsidRPr="00E046AF" w:rsidTr="00E046AF">
        <w:tc>
          <w:tcPr>
            <w:tcW w:w="4644" w:type="dxa"/>
          </w:tcPr>
          <w:p w:rsidR="007E149C" w:rsidRPr="00E046AF" w:rsidRDefault="007E149C" w:rsidP="007E149C">
            <w:pPr>
              <w:rPr>
                <w:rFonts w:cstheme="minorHAnsi"/>
                <w:lang w:val="es-ES_tradnl" w:eastAsia="es-ES"/>
              </w:rPr>
            </w:pPr>
            <w:r w:rsidRPr="00E046AF">
              <w:rPr>
                <w:rFonts w:cstheme="minorHAnsi"/>
                <w:lang w:val="es-ES_tradnl" w:eastAsia="es-ES"/>
              </w:rPr>
              <w:t xml:space="preserve">Origen de los Recursos </w:t>
            </w:r>
          </w:p>
        </w:tc>
        <w:tc>
          <w:tcPr>
            <w:tcW w:w="4395" w:type="dxa"/>
          </w:tcPr>
          <w:p w:rsidR="00067D03" w:rsidRPr="00E046AF" w:rsidRDefault="00A86CCD" w:rsidP="007738C1">
            <w:pPr>
              <w:jc w:val="both"/>
              <w:rPr>
                <w:rFonts w:cstheme="minorHAnsi"/>
                <w:lang w:val="es-ES_tradnl" w:eastAsia="es-ES"/>
              </w:rPr>
            </w:pPr>
            <w:r>
              <w:rPr>
                <w:rFonts w:cstheme="minorHAnsi"/>
                <w:lang w:val="es-ES_tradnl" w:eastAsia="es-ES"/>
              </w:rPr>
              <w:t>Estatal</w:t>
            </w:r>
          </w:p>
        </w:tc>
      </w:tr>
      <w:tr w:rsidR="007E149C" w:rsidRPr="00E046AF" w:rsidTr="00E046AF">
        <w:tc>
          <w:tcPr>
            <w:tcW w:w="4644" w:type="dxa"/>
          </w:tcPr>
          <w:p w:rsidR="007E149C" w:rsidRPr="00E046AF" w:rsidRDefault="007E149C" w:rsidP="007E149C">
            <w:pPr>
              <w:jc w:val="both"/>
              <w:rPr>
                <w:rFonts w:cstheme="minorHAnsi"/>
                <w:lang w:val="es-ES_tradnl" w:eastAsia="es-ES"/>
              </w:rPr>
            </w:pPr>
            <w:r w:rsidRPr="00E046AF">
              <w:rPr>
                <w:rFonts w:cstheme="minorHAnsi"/>
                <w:lang w:val="es-ES_tradnl" w:eastAsia="es-ES"/>
              </w:rPr>
              <w:t xml:space="preserve">Carácter de la Licitación </w:t>
            </w:r>
          </w:p>
        </w:tc>
        <w:tc>
          <w:tcPr>
            <w:tcW w:w="4395" w:type="dxa"/>
          </w:tcPr>
          <w:p w:rsidR="007E149C" w:rsidRPr="00E046AF" w:rsidRDefault="003A4474" w:rsidP="003A4474">
            <w:pPr>
              <w:jc w:val="both"/>
              <w:rPr>
                <w:rFonts w:cstheme="minorHAnsi"/>
                <w:lang w:val="es-ES_tradnl" w:eastAsia="es-ES"/>
              </w:rPr>
            </w:pPr>
            <w:r>
              <w:rPr>
                <w:rFonts w:cstheme="minorHAnsi"/>
                <w:lang w:val="es-ES_tradnl" w:eastAsia="es-ES"/>
              </w:rPr>
              <w:t>Local</w:t>
            </w:r>
            <w:r w:rsidR="007E149C" w:rsidRPr="00E046AF">
              <w:rPr>
                <w:rFonts w:cstheme="minorHAnsi"/>
                <w:lang w:val="es-ES_tradnl" w:eastAsia="es-ES"/>
              </w:rPr>
              <w:t xml:space="preserve"> </w:t>
            </w:r>
          </w:p>
        </w:tc>
      </w:tr>
      <w:tr w:rsidR="007A3961" w:rsidRPr="00E046AF" w:rsidTr="00E046AF">
        <w:tc>
          <w:tcPr>
            <w:tcW w:w="4644" w:type="dxa"/>
          </w:tcPr>
          <w:p w:rsidR="007A3961" w:rsidRPr="00E046AF" w:rsidRDefault="007A3961" w:rsidP="007738C1">
            <w:pPr>
              <w:jc w:val="both"/>
              <w:rPr>
                <w:rFonts w:cstheme="minorHAnsi"/>
                <w:lang w:val="es-ES_tradnl" w:eastAsia="es-ES"/>
              </w:rPr>
            </w:pPr>
            <w:r w:rsidRPr="00E046AF">
              <w:rPr>
                <w:rFonts w:cstheme="minorHAnsi"/>
                <w:lang w:val="es-ES_tradnl" w:eastAsia="es-ES"/>
              </w:rPr>
              <w:t xml:space="preserve">Ejercicio Fiscal que abarca la Contratación </w:t>
            </w:r>
          </w:p>
        </w:tc>
        <w:tc>
          <w:tcPr>
            <w:tcW w:w="4395" w:type="dxa"/>
          </w:tcPr>
          <w:p w:rsidR="007A3961" w:rsidRPr="00E046AF" w:rsidRDefault="007A3961" w:rsidP="007738C1">
            <w:pPr>
              <w:jc w:val="both"/>
              <w:rPr>
                <w:rFonts w:cstheme="minorHAnsi"/>
                <w:lang w:val="es-ES_tradnl" w:eastAsia="es-ES"/>
              </w:rPr>
            </w:pPr>
            <w:r w:rsidRPr="00E046AF">
              <w:rPr>
                <w:rFonts w:cstheme="minorHAnsi"/>
                <w:lang w:val="es-ES_tradnl" w:eastAsia="es-ES"/>
              </w:rPr>
              <w:t>2022</w:t>
            </w:r>
          </w:p>
        </w:tc>
      </w:tr>
      <w:tr w:rsidR="007A3961" w:rsidRPr="00E046AF" w:rsidTr="00E046AF">
        <w:tc>
          <w:tcPr>
            <w:tcW w:w="4644" w:type="dxa"/>
          </w:tcPr>
          <w:p w:rsidR="007A3961" w:rsidRPr="00E046AF" w:rsidRDefault="00687874" w:rsidP="007A3961">
            <w:pPr>
              <w:jc w:val="both"/>
              <w:rPr>
                <w:rFonts w:cstheme="minorHAnsi"/>
                <w:lang w:val="es-ES_tradnl" w:eastAsia="es-ES"/>
              </w:rPr>
            </w:pPr>
            <w:r>
              <w:rPr>
                <w:rFonts w:cstheme="minorHAnsi"/>
                <w:lang w:val="es-ES_tradnl" w:eastAsia="es-ES"/>
              </w:rPr>
              <w:t>Tipo de C</w:t>
            </w:r>
            <w:r w:rsidR="007A3961" w:rsidRPr="00E046AF">
              <w:rPr>
                <w:rFonts w:cstheme="minorHAnsi"/>
                <w:lang w:val="es-ES_tradnl" w:eastAsia="es-ES"/>
              </w:rPr>
              <w:t xml:space="preserve">ontrato </w:t>
            </w:r>
            <w:r>
              <w:rPr>
                <w:rFonts w:cstheme="minorHAnsi"/>
                <w:lang w:val="es-ES_tradnl" w:eastAsia="es-ES"/>
              </w:rPr>
              <w:t>o Pedido(Orden de Compra)</w:t>
            </w:r>
          </w:p>
        </w:tc>
        <w:tc>
          <w:tcPr>
            <w:tcW w:w="4395" w:type="dxa"/>
          </w:tcPr>
          <w:p w:rsidR="007A3961" w:rsidRPr="00E046AF" w:rsidRDefault="00687874" w:rsidP="007A3961">
            <w:pPr>
              <w:jc w:val="both"/>
              <w:rPr>
                <w:rFonts w:cstheme="minorHAnsi"/>
                <w:lang w:val="es-ES_tradnl" w:eastAsia="es-ES"/>
              </w:rPr>
            </w:pPr>
            <w:r>
              <w:rPr>
                <w:rFonts w:cstheme="minorHAnsi"/>
                <w:lang w:val="es-ES_tradnl" w:eastAsia="es-ES"/>
              </w:rPr>
              <w:t>C</w:t>
            </w:r>
            <w:r w:rsidR="007A3961" w:rsidRPr="00E046AF">
              <w:rPr>
                <w:rFonts w:cstheme="minorHAnsi"/>
                <w:lang w:val="es-ES_tradnl" w:eastAsia="es-ES"/>
              </w:rPr>
              <w:t>errado</w:t>
            </w:r>
          </w:p>
        </w:tc>
      </w:tr>
      <w:tr w:rsidR="007A3961" w:rsidRPr="00E046AF" w:rsidTr="00E046AF">
        <w:tc>
          <w:tcPr>
            <w:tcW w:w="4644" w:type="dxa"/>
          </w:tcPr>
          <w:p w:rsidR="007A3961" w:rsidRPr="00E046AF" w:rsidRDefault="007A3961" w:rsidP="00E046AF">
            <w:pPr>
              <w:jc w:val="both"/>
              <w:rPr>
                <w:rFonts w:cstheme="minorHAnsi"/>
                <w:lang w:val="es-ES_tradnl" w:eastAsia="es-ES"/>
              </w:rPr>
            </w:pPr>
            <w:r w:rsidRPr="00E046AF">
              <w:rPr>
                <w:rFonts w:cstheme="minorHAnsi"/>
                <w:lang w:val="es-ES_tradnl" w:eastAsia="es-ES"/>
              </w:rPr>
              <w:t xml:space="preserve">Adjudicación de los Bienes o Servicios </w:t>
            </w:r>
          </w:p>
        </w:tc>
        <w:tc>
          <w:tcPr>
            <w:tcW w:w="4395" w:type="dxa"/>
          </w:tcPr>
          <w:p w:rsidR="007A3961" w:rsidRPr="00E046AF" w:rsidRDefault="00067D03" w:rsidP="007738C1">
            <w:pPr>
              <w:jc w:val="both"/>
              <w:rPr>
                <w:rFonts w:cstheme="minorHAnsi"/>
                <w:b/>
                <w:lang w:val="es-ES_tradnl" w:eastAsia="es-ES"/>
              </w:rPr>
            </w:pPr>
            <w:r>
              <w:rPr>
                <w:rFonts w:cstheme="minorHAnsi"/>
                <w:b/>
                <w:lang w:val="es-ES_tradnl" w:eastAsia="es-ES"/>
              </w:rPr>
              <w:t xml:space="preserve">Se podrá </w:t>
            </w:r>
            <w:r w:rsidR="00A86CCD">
              <w:rPr>
                <w:rFonts w:cstheme="minorHAnsi"/>
                <w:b/>
                <w:lang w:val="es-ES_tradnl" w:eastAsia="es-ES"/>
              </w:rPr>
              <w:t xml:space="preserve">adjudicar a varios </w:t>
            </w:r>
            <w:r>
              <w:rPr>
                <w:rFonts w:cstheme="minorHAnsi"/>
                <w:b/>
                <w:lang w:val="es-ES_tradnl" w:eastAsia="es-ES"/>
              </w:rPr>
              <w:t>licitante</w:t>
            </w:r>
            <w:r w:rsidR="0031104F">
              <w:rPr>
                <w:rFonts w:cstheme="minorHAnsi"/>
                <w:b/>
                <w:lang w:val="es-ES_tradnl" w:eastAsia="es-ES"/>
              </w:rPr>
              <w:t>s</w:t>
            </w:r>
          </w:p>
        </w:tc>
      </w:tr>
      <w:tr w:rsidR="00E046AF" w:rsidRPr="00E046AF" w:rsidTr="00E046AF">
        <w:tc>
          <w:tcPr>
            <w:tcW w:w="4644" w:type="dxa"/>
          </w:tcPr>
          <w:p w:rsidR="00E046AF" w:rsidRPr="00E046AF" w:rsidRDefault="00E046AF" w:rsidP="00E046AF">
            <w:pPr>
              <w:jc w:val="both"/>
              <w:rPr>
                <w:rFonts w:cstheme="minorHAnsi"/>
                <w:lang w:val="es-ES_tradnl" w:eastAsia="es-ES"/>
              </w:rPr>
            </w:pPr>
            <w:r w:rsidRPr="00E046AF">
              <w:rPr>
                <w:rFonts w:cstheme="minorHAnsi"/>
                <w:lang w:val="es-ES_tradnl" w:eastAsia="es-ES"/>
              </w:rPr>
              <w:t>La partida presupuestal, de conformidad con el clasificador por objeto del gasto</w:t>
            </w:r>
          </w:p>
        </w:tc>
        <w:tc>
          <w:tcPr>
            <w:tcW w:w="4395" w:type="dxa"/>
          </w:tcPr>
          <w:p w:rsidR="00E046AF" w:rsidRPr="00E046AF" w:rsidRDefault="00A86CCD" w:rsidP="007738C1">
            <w:pPr>
              <w:jc w:val="both"/>
              <w:rPr>
                <w:rFonts w:cstheme="minorHAnsi"/>
                <w:b/>
                <w:lang w:val="es-ES_tradnl" w:eastAsia="es-ES"/>
              </w:rPr>
            </w:pPr>
            <w:r>
              <w:rPr>
                <w:rFonts w:cstheme="minorHAnsi"/>
                <w:b/>
                <w:lang w:val="es-ES_tradnl" w:eastAsia="es-ES"/>
              </w:rPr>
              <w:t>5000</w:t>
            </w:r>
          </w:p>
        </w:tc>
      </w:tr>
      <w:tr w:rsidR="00E046AF" w:rsidRPr="00E046AF" w:rsidTr="00E046AF">
        <w:tc>
          <w:tcPr>
            <w:tcW w:w="4644" w:type="dxa"/>
          </w:tcPr>
          <w:p w:rsidR="00E046AF" w:rsidRPr="00E046AF" w:rsidRDefault="00E046AF" w:rsidP="00E046AF">
            <w:pPr>
              <w:jc w:val="both"/>
              <w:rPr>
                <w:rFonts w:cstheme="minorHAnsi"/>
                <w:lang w:val="es-ES_tradnl" w:eastAsia="es-ES"/>
              </w:rPr>
            </w:pPr>
            <w:r w:rsidRPr="00E046AF">
              <w:rPr>
                <w:rFonts w:cstheme="minorHAnsi"/>
                <w:lang w:val="es-ES_tradnl" w:eastAsia="es-ES"/>
              </w:rPr>
              <w:t xml:space="preserve">Criterio de evaluación de propuestas </w:t>
            </w:r>
          </w:p>
        </w:tc>
        <w:tc>
          <w:tcPr>
            <w:tcW w:w="4395" w:type="dxa"/>
          </w:tcPr>
          <w:p w:rsidR="00E046AF" w:rsidRPr="00E046AF" w:rsidRDefault="00E046AF" w:rsidP="007738C1">
            <w:pPr>
              <w:jc w:val="both"/>
              <w:rPr>
                <w:rFonts w:cstheme="minorHAnsi"/>
                <w:lang w:val="es-ES_tradnl" w:eastAsia="es-ES"/>
              </w:rPr>
            </w:pPr>
            <w:r w:rsidRPr="00E046AF">
              <w:rPr>
                <w:rFonts w:cstheme="minorHAnsi"/>
                <w:lang w:val="es-ES_tradnl" w:eastAsia="es-ES"/>
              </w:rPr>
              <w:t>Binario</w:t>
            </w:r>
          </w:p>
        </w:tc>
      </w:tr>
      <w:tr w:rsidR="00E046AF" w:rsidRPr="00E046AF" w:rsidTr="00E046AF">
        <w:tc>
          <w:tcPr>
            <w:tcW w:w="4644" w:type="dxa"/>
          </w:tcPr>
          <w:p w:rsidR="00E046AF" w:rsidRPr="00E046AF" w:rsidRDefault="00E046AF" w:rsidP="007738C1">
            <w:pPr>
              <w:jc w:val="both"/>
              <w:rPr>
                <w:rFonts w:cstheme="minorHAnsi"/>
              </w:rPr>
            </w:pPr>
            <w:r w:rsidRPr="00E046AF">
              <w:rPr>
                <w:rFonts w:cstheme="minorHAnsi"/>
              </w:rPr>
              <w:t>Fecha de Publicación</w:t>
            </w:r>
          </w:p>
        </w:tc>
        <w:tc>
          <w:tcPr>
            <w:tcW w:w="4395" w:type="dxa"/>
          </w:tcPr>
          <w:p w:rsidR="00E046AF" w:rsidRPr="00A54BB3" w:rsidRDefault="000E4A04" w:rsidP="007738C1">
            <w:pPr>
              <w:spacing w:after="200" w:line="276" w:lineRule="auto"/>
              <w:jc w:val="both"/>
              <w:rPr>
                <w:rFonts w:cstheme="minorHAnsi"/>
                <w:b/>
              </w:rPr>
            </w:pPr>
            <w:r>
              <w:rPr>
                <w:rFonts w:cstheme="minorHAnsi"/>
                <w:b/>
              </w:rPr>
              <w:t>03/11</w:t>
            </w:r>
            <w:r w:rsidR="00E046AF" w:rsidRPr="00A54BB3">
              <w:rPr>
                <w:rFonts w:cstheme="minorHAnsi"/>
                <w:b/>
              </w:rPr>
              <w:t>/2022</w:t>
            </w:r>
          </w:p>
        </w:tc>
      </w:tr>
      <w:tr w:rsidR="00E046AF" w:rsidRPr="00E046AF" w:rsidTr="00E046AF">
        <w:tc>
          <w:tcPr>
            <w:tcW w:w="4644" w:type="dxa"/>
          </w:tcPr>
          <w:p w:rsidR="00E046AF" w:rsidRPr="00E046AF" w:rsidRDefault="00E046AF" w:rsidP="005C6BBF">
            <w:pPr>
              <w:jc w:val="both"/>
              <w:rPr>
                <w:rFonts w:cstheme="minorHAnsi"/>
              </w:rPr>
            </w:pPr>
            <w:r w:rsidRPr="00E046AF">
              <w:rPr>
                <w:rFonts w:cstheme="minorHAnsi"/>
              </w:rPr>
              <w:t>Aclaraciones</w:t>
            </w:r>
          </w:p>
        </w:tc>
        <w:tc>
          <w:tcPr>
            <w:tcW w:w="4395" w:type="dxa"/>
          </w:tcPr>
          <w:p w:rsidR="00E046AF" w:rsidRPr="00E046AF" w:rsidRDefault="00E046AF" w:rsidP="00F573ED">
            <w:pPr>
              <w:spacing w:after="200" w:line="276" w:lineRule="auto"/>
              <w:jc w:val="both"/>
              <w:rPr>
                <w:rFonts w:cstheme="minorHAnsi"/>
              </w:rPr>
            </w:pPr>
            <w:r w:rsidRPr="00E046AF">
              <w:rPr>
                <w:rFonts w:cstheme="minorHAnsi"/>
              </w:rPr>
              <w:t xml:space="preserve">Al teléfono 01 (33) </w:t>
            </w:r>
            <w:hyperlink r:id="rId6" w:history="1">
              <w:r w:rsidR="00BC35D9" w:rsidRPr="00BC35D9">
                <w:rPr>
                  <w:rFonts w:cstheme="minorHAnsi"/>
                </w:rPr>
                <w:t>33 3798 5141</w:t>
              </w:r>
            </w:hyperlink>
            <w:r w:rsidRPr="00E046AF">
              <w:rPr>
                <w:rFonts w:cstheme="minorHAnsi"/>
              </w:rPr>
              <w:t xml:space="preserve"> Ext</w:t>
            </w:r>
            <w:r w:rsidR="00687874">
              <w:rPr>
                <w:rFonts w:cstheme="minorHAnsi"/>
              </w:rPr>
              <w:t>.</w:t>
            </w:r>
            <w:r w:rsidR="00BC35D9">
              <w:rPr>
                <w:rFonts w:cstheme="minorHAnsi"/>
              </w:rPr>
              <w:t xml:space="preserve"> 111</w:t>
            </w:r>
          </w:p>
        </w:tc>
      </w:tr>
      <w:tr w:rsidR="00E046AF" w:rsidRPr="00E046AF" w:rsidTr="00E046AF">
        <w:tc>
          <w:tcPr>
            <w:tcW w:w="4644" w:type="dxa"/>
          </w:tcPr>
          <w:p w:rsidR="00E046AF" w:rsidRPr="00E046AF" w:rsidRDefault="00E046AF" w:rsidP="005C6BBF">
            <w:pPr>
              <w:spacing w:after="200" w:line="276" w:lineRule="auto"/>
              <w:jc w:val="both"/>
              <w:rPr>
                <w:rFonts w:cstheme="minorHAnsi"/>
              </w:rPr>
            </w:pPr>
            <w:r w:rsidRPr="00E046AF">
              <w:rPr>
                <w:rFonts w:cstheme="minorHAnsi"/>
              </w:rPr>
              <w:t xml:space="preserve">Fecha y hora límite para </w:t>
            </w:r>
            <w:r w:rsidR="00580EDE">
              <w:rPr>
                <w:rFonts w:cstheme="minorHAnsi"/>
              </w:rPr>
              <w:t>entrega de propuestas (Mínimo 15</w:t>
            </w:r>
            <w:r w:rsidRPr="00E046AF">
              <w:rPr>
                <w:rFonts w:cstheme="minorHAnsi"/>
              </w:rPr>
              <w:t xml:space="preserve"> días ent</w:t>
            </w:r>
            <w:r w:rsidR="00101DC8">
              <w:rPr>
                <w:rFonts w:cstheme="minorHAnsi"/>
              </w:rPr>
              <w:t>r</w:t>
            </w:r>
            <w:r w:rsidRPr="00E046AF">
              <w:rPr>
                <w:rFonts w:cstheme="minorHAnsi"/>
              </w:rPr>
              <w:t>e publicación y apertura)</w:t>
            </w:r>
          </w:p>
        </w:tc>
        <w:tc>
          <w:tcPr>
            <w:tcW w:w="4395" w:type="dxa"/>
          </w:tcPr>
          <w:p w:rsidR="00E046AF" w:rsidRDefault="000E4A04" w:rsidP="00E046AF">
            <w:pPr>
              <w:spacing w:after="200" w:line="276" w:lineRule="auto"/>
              <w:jc w:val="both"/>
              <w:rPr>
                <w:rFonts w:cstheme="minorHAnsi"/>
              </w:rPr>
            </w:pPr>
            <w:r>
              <w:rPr>
                <w:rFonts w:cstheme="minorHAnsi"/>
                <w:b/>
              </w:rPr>
              <w:t>08</w:t>
            </w:r>
            <w:r w:rsidR="00322B4C">
              <w:rPr>
                <w:rFonts w:cstheme="minorHAnsi"/>
                <w:b/>
              </w:rPr>
              <w:t>/11</w:t>
            </w:r>
            <w:r w:rsidR="00E046AF" w:rsidRPr="00A54BB3">
              <w:rPr>
                <w:rFonts w:cstheme="minorHAnsi"/>
                <w:b/>
              </w:rPr>
              <w:t>/2022 01:00:00 p. m</w:t>
            </w:r>
            <w:r w:rsidR="00E046AF" w:rsidRPr="00E046AF">
              <w:rPr>
                <w:rFonts w:cstheme="minorHAnsi"/>
              </w:rPr>
              <w:t>.</w:t>
            </w:r>
          </w:p>
          <w:p w:rsidR="00481775" w:rsidRPr="00E046AF" w:rsidRDefault="00481775" w:rsidP="00E046AF">
            <w:pPr>
              <w:spacing w:after="200" w:line="276" w:lineRule="auto"/>
              <w:jc w:val="both"/>
              <w:rPr>
                <w:rFonts w:cstheme="minorHAnsi"/>
              </w:rPr>
            </w:pPr>
            <w:r w:rsidRPr="00E046AF">
              <w:rPr>
                <w:rFonts w:cstheme="minorHAnsi"/>
              </w:rPr>
              <w:t>Independencia 105 Sur, colonia centro e</w:t>
            </w:r>
            <w:r>
              <w:rPr>
                <w:rFonts w:cstheme="minorHAnsi"/>
              </w:rPr>
              <w:t>n Tlajomulco de Zúñiga, Jalisco</w:t>
            </w:r>
          </w:p>
        </w:tc>
      </w:tr>
      <w:tr w:rsidR="00E046AF" w:rsidRPr="00E046AF" w:rsidTr="00E046AF">
        <w:tc>
          <w:tcPr>
            <w:tcW w:w="4644" w:type="dxa"/>
          </w:tcPr>
          <w:p w:rsidR="00E046AF" w:rsidRPr="00E046AF" w:rsidRDefault="00E046AF" w:rsidP="00F573ED">
            <w:pPr>
              <w:spacing w:after="200" w:line="276" w:lineRule="auto"/>
              <w:jc w:val="both"/>
              <w:rPr>
                <w:rFonts w:cstheme="minorHAnsi"/>
              </w:rPr>
            </w:pPr>
            <w:r w:rsidRPr="00E046AF">
              <w:rPr>
                <w:rFonts w:cstheme="minorHAnsi"/>
              </w:rPr>
              <w:t>Apertura de propuestas</w:t>
            </w:r>
            <w:r w:rsidR="00101DC8">
              <w:rPr>
                <w:rFonts w:cstheme="minorHAnsi"/>
              </w:rPr>
              <w:t>.</w:t>
            </w:r>
            <w:r w:rsidRPr="00E046AF">
              <w:rPr>
                <w:rFonts w:cstheme="minorHAnsi"/>
              </w:rPr>
              <w:t xml:space="preserve"> Se invita a los licitantes a participar en el evento</w:t>
            </w:r>
          </w:p>
        </w:tc>
        <w:tc>
          <w:tcPr>
            <w:tcW w:w="4395" w:type="dxa"/>
          </w:tcPr>
          <w:p w:rsidR="00E046AF" w:rsidRDefault="000E4A04" w:rsidP="005C6BBF">
            <w:pPr>
              <w:spacing w:after="200" w:line="276" w:lineRule="auto"/>
              <w:jc w:val="both"/>
              <w:rPr>
                <w:rFonts w:cstheme="minorHAnsi"/>
                <w:b/>
              </w:rPr>
            </w:pPr>
            <w:r>
              <w:rPr>
                <w:rFonts w:cstheme="minorHAnsi"/>
                <w:b/>
              </w:rPr>
              <w:t>08</w:t>
            </w:r>
            <w:r w:rsidR="00322B4C">
              <w:rPr>
                <w:rFonts w:cstheme="minorHAnsi"/>
                <w:b/>
              </w:rPr>
              <w:t>/11</w:t>
            </w:r>
            <w:r w:rsidR="00E046AF" w:rsidRPr="00A54BB3">
              <w:rPr>
                <w:rFonts w:cstheme="minorHAnsi"/>
                <w:b/>
              </w:rPr>
              <w:t>/2</w:t>
            </w:r>
            <w:bookmarkStart w:id="0" w:name="_GoBack"/>
            <w:bookmarkEnd w:id="0"/>
            <w:r w:rsidR="00E046AF" w:rsidRPr="00A54BB3">
              <w:rPr>
                <w:rFonts w:cstheme="minorHAnsi"/>
                <w:b/>
              </w:rPr>
              <w:t>022 01:01:00 p</w:t>
            </w:r>
            <w:r w:rsidR="00687874">
              <w:rPr>
                <w:rFonts w:cstheme="minorHAnsi"/>
                <w:b/>
              </w:rPr>
              <w:t xml:space="preserve">. </w:t>
            </w:r>
            <w:r w:rsidR="00E046AF" w:rsidRPr="00A54BB3">
              <w:rPr>
                <w:rFonts w:cstheme="minorHAnsi"/>
                <w:b/>
              </w:rPr>
              <w:t>m</w:t>
            </w:r>
            <w:r w:rsidR="00687874">
              <w:rPr>
                <w:rFonts w:cstheme="minorHAnsi"/>
                <w:b/>
              </w:rPr>
              <w:t>.</w:t>
            </w:r>
          </w:p>
          <w:p w:rsidR="00481775" w:rsidRPr="00A54BB3" w:rsidRDefault="00481775" w:rsidP="005C6BBF">
            <w:pPr>
              <w:spacing w:after="200" w:line="276" w:lineRule="auto"/>
              <w:jc w:val="both"/>
              <w:rPr>
                <w:rFonts w:cstheme="minorHAnsi"/>
                <w:b/>
              </w:rPr>
            </w:pPr>
            <w:r w:rsidRPr="00E046AF">
              <w:rPr>
                <w:rFonts w:cstheme="minorHAnsi"/>
              </w:rPr>
              <w:t>Independencia 105 Sur, colonia centro e</w:t>
            </w:r>
            <w:r>
              <w:rPr>
                <w:rFonts w:cstheme="minorHAnsi"/>
              </w:rPr>
              <w:t>n Tlajomulco de Zúñiga, Jalisco</w:t>
            </w:r>
          </w:p>
          <w:p w:rsidR="00E046AF" w:rsidRPr="00E046AF" w:rsidRDefault="00E046AF" w:rsidP="005C6BBF">
            <w:pPr>
              <w:jc w:val="both"/>
              <w:rPr>
                <w:rFonts w:cstheme="minorHAnsi"/>
              </w:rPr>
            </w:pPr>
          </w:p>
        </w:tc>
      </w:tr>
      <w:tr w:rsidR="00E046AF" w:rsidRPr="00E046AF" w:rsidTr="00E046AF">
        <w:tc>
          <w:tcPr>
            <w:tcW w:w="4644" w:type="dxa"/>
          </w:tcPr>
          <w:p w:rsidR="00E046AF" w:rsidRPr="00E046AF" w:rsidRDefault="00E046AF" w:rsidP="005C6BBF">
            <w:pPr>
              <w:spacing w:after="200" w:line="276" w:lineRule="auto"/>
              <w:jc w:val="both"/>
              <w:rPr>
                <w:rFonts w:cstheme="minorHAnsi"/>
              </w:rPr>
            </w:pPr>
            <w:r w:rsidRPr="00E046AF">
              <w:rPr>
                <w:rFonts w:cstheme="minorHAnsi"/>
              </w:rPr>
              <w:t xml:space="preserve">Fecha de Publicación de Fallo </w:t>
            </w:r>
          </w:p>
        </w:tc>
        <w:tc>
          <w:tcPr>
            <w:tcW w:w="4395" w:type="dxa"/>
          </w:tcPr>
          <w:p w:rsidR="00E046AF" w:rsidRPr="00E046AF" w:rsidRDefault="00E046AF" w:rsidP="00F573ED">
            <w:pPr>
              <w:spacing w:after="200" w:line="276" w:lineRule="auto"/>
              <w:jc w:val="both"/>
              <w:rPr>
                <w:rFonts w:cstheme="minorHAnsi"/>
              </w:rPr>
            </w:pPr>
            <w:r w:rsidRPr="00E046AF">
              <w:rPr>
                <w:rFonts w:cstheme="minorHAnsi"/>
              </w:rPr>
              <w:t>Desde la fecha de apertura de propuestas o hasta 20 días posteriores</w:t>
            </w:r>
          </w:p>
        </w:tc>
      </w:tr>
      <w:tr w:rsidR="00E046AF" w:rsidRPr="00E046AF" w:rsidTr="00E046AF">
        <w:tc>
          <w:tcPr>
            <w:tcW w:w="4644" w:type="dxa"/>
          </w:tcPr>
          <w:p w:rsidR="00E046AF" w:rsidRPr="00E046AF" w:rsidRDefault="00E046AF" w:rsidP="00E046AF">
            <w:pPr>
              <w:rPr>
                <w:rFonts w:cstheme="minorHAnsi"/>
              </w:rPr>
            </w:pPr>
            <w:r w:rsidRPr="00E046AF">
              <w:rPr>
                <w:rFonts w:cstheme="minorHAnsi"/>
              </w:rPr>
              <w:t>Domicilio de las Oficinas del Órgano de Control Interno donde podrán presentarse inconformidades.</w:t>
            </w:r>
          </w:p>
        </w:tc>
        <w:tc>
          <w:tcPr>
            <w:tcW w:w="4395" w:type="dxa"/>
          </w:tcPr>
          <w:p w:rsidR="00E046AF" w:rsidRPr="00E046AF" w:rsidRDefault="00E046AF" w:rsidP="00E046AF">
            <w:pPr>
              <w:rPr>
                <w:rFonts w:cstheme="minorHAnsi"/>
              </w:rPr>
            </w:pPr>
            <w:r w:rsidRPr="00E046AF">
              <w:rPr>
                <w:rFonts w:cstheme="minorHAnsi"/>
              </w:rPr>
              <w:t>Independencia 105 Sur, colonia centro e</w:t>
            </w:r>
            <w:r>
              <w:rPr>
                <w:rFonts w:cstheme="minorHAnsi"/>
              </w:rPr>
              <w:t>n Tlajomulco de Zúñiga, Jalisco</w:t>
            </w:r>
          </w:p>
        </w:tc>
      </w:tr>
    </w:tbl>
    <w:p w:rsidR="00BC35D9" w:rsidRDefault="00BC35D9" w:rsidP="005C6BBF">
      <w:pPr>
        <w:jc w:val="both"/>
      </w:pPr>
    </w:p>
    <w:p w:rsidR="005C6BBF" w:rsidRDefault="008E3094" w:rsidP="00F573ED">
      <w:pPr>
        <w:jc w:val="center"/>
        <w:rPr>
          <w:b/>
          <w:bCs/>
        </w:rPr>
      </w:pPr>
      <w:r>
        <w:rPr>
          <w:b/>
          <w:bCs/>
        </w:rPr>
        <w:t>BASES</w:t>
      </w:r>
    </w:p>
    <w:tbl>
      <w:tblPr>
        <w:tblW w:w="10632" w:type="dxa"/>
        <w:tblInd w:w="-856" w:type="dxa"/>
        <w:tblLook w:val="04A0" w:firstRow="1" w:lastRow="0" w:firstColumn="1" w:lastColumn="0" w:noHBand="0" w:noVBand="1"/>
      </w:tblPr>
      <w:tblGrid>
        <w:gridCol w:w="889"/>
        <w:gridCol w:w="985"/>
        <w:gridCol w:w="5991"/>
        <w:gridCol w:w="1560"/>
        <w:gridCol w:w="1207"/>
      </w:tblGrid>
      <w:tr w:rsidR="00A86CCD" w:rsidRPr="00A86CCD" w:rsidTr="00A86CCD">
        <w:trPr>
          <w:trHeight w:val="615"/>
        </w:trPr>
        <w:tc>
          <w:tcPr>
            <w:tcW w:w="889" w:type="dxa"/>
            <w:tcBorders>
              <w:top w:val="single" w:sz="4" w:space="0" w:color="auto"/>
              <w:left w:val="single" w:sz="4" w:space="0" w:color="auto"/>
              <w:bottom w:val="nil"/>
              <w:right w:val="single" w:sz="4" w:space="0" w:color="auto"/>
            </w:tcBorders>
            <w:shd w:val="clear" w:color="000000" w:fill="D9D9D9"/>
            <w:vAlign w:val="center"/>
            <w:hideMark/>
          </w:tcPr>
          <w:p w:rsidR="00A86CCD" w:rsidRPr="00A86CCD" w:rsidRDefault="00A86CCD" w:rsidP="00A86CCD">
            <w:pPr>
              <w:spacing w:after="0" w:line="240" w:lineRule="auto"/>
              <w:jc w:val="center"/>
              <w:rPr>
                <w:rFonts w:ascii="Courier New" w:eastAsia="Times New Roman" w:hAnsi="Courier New" w:cs="Courier New"/>
                <w:b/>
                <w:bCs/>
                <w:color w:val="595959"/>
                <w:sz w:val="16"/>
                <w:szCs w:val="16"/>
                <w:lang w:val="en-US"/>
              </w:rPr>
            </w:pPr>
            <w:r w:rsidRPr="00A86CCD">
              <w:rPr>
                <w:rFonts w:ascii="Courier New" w:eastAsia="Times New Roman" w:hAnsi="Courier New" w:cs="Courier New"/>
                <w:b/>
                <w:bCs/>
                <w:color w:val="595959"/>
                <w:sz w:val="16"/>
                <w:szCs w:val="16"/>
                <w:lang w:val="en-US"/>
              </w:rPr>
              <w:t>Partida</w:t>
            </w:r>
          </w:p>
        </w:tc>
        <w:tc>
          <w:tcPr>
            <w:tcW w:w="955" w:type="dxa"/>
            <w:tcBorders>
              <w:top w:val="single" w:sz="4" w:space="0" w:color="auto"/>
              <w:left w:val="nil"/>
              <w:bottom w:val="nil"/>
              <w:right w:val="single" w:sz="4" w:space="0" w:color="auto"/>
            </w:tcBorders>
            <w:shd w:val="clear" w:color="000000" w:fill="D9D9D9"/>
            <w:vAlign w:val="center"/>
            <w:hideMark/>
          </w:tcPr>
          <w:p w:rsidR="00A86CCD" w:rsidRPr="00A86CCD" w:rsidRDefault="00A86CCD" w:rsidP="00A86CCD">
            <w:pPr>
              <w:spacing w:after="0" w:line="240" w:lineRule="auto"/>
              <w:jc w:val="center"/>
              <w:rPr>
                <w:rFonts w:ascii="Courier New" w:eastAsia="Times New Roman" w:hAnsi="Courier New" w:cs="Courier New"/>
                <w:b/>
                <w:bCs/>
                <w:color w:val="595959"/>
                <w:sz w:val="16"/>
                <w:szCs w:val="16"/>
                <w:lang w:val="en-US"/>
              </w:rPr>
            </w:pPr>
            <w:r w:rsidRPr="00A86CCD">
              <w:rPr>
                <w:rFonts w:ascii="Courier New" w:eastAsia="Times New Roman" w:hAnsi="Courier New" w:cs="Courier New"/>
                <w:b/>
                <w:bCs/>
                <w:color w:val="595959"/>
                <w:sz w:val="16"/>
                <w:szCs w:val="16"/>
                <w:lang w:val="en-US"/>
              </w:rPr>
              <w:t>Cantidad</w:t>
            </w:r>
          </w:p>
        </w:tc>
        <w:tc>
          <w:tcPr>
            <w:tcW w:w="5991" w:type="dxa"/>
            <w:tcBorders>
              <w:top w:val="single" w:sz="4" w:space="0" w:color="auto"/>
              <w:left w:val="nil"/>
              <w:bottom w:val="single" w:sz="4" w:space="0" w:color="auto"/>
              <w:right w:val="single" w:sz="4" w:space="0" w:color="auto"/>
            </w:tcBorders>
            <w:shd w:val="clear" w:color="000000" w:fill="D9D9D9"/>
            <w:vAlign w:val="center"/>
            <w:hideMark/>
          </w:tcPr>
          <w:p w:rsidR="00A86CCD" w:rsidRPr="00A86CCD" w:rsidRDefault="00A86CCD" w:rsidP="00A86CCD">
            <w:pPr>
              <w:spacing w:after="0" w:line="240" w:lineRule="auto"/>
              <w:jc w:val="center"/>
              <w:rPr>
                <w:rFonts w:ascii="Courier New" w:eastAsia="Times New Roman" w:hAnsi="Courier New" w:cs="Courier New"/>
                <w:b/>
                <w:bCs/>
                <w:color w:val="595959"/>
                <w:sz w:val="16"/>
                <w:szCs w:val="16"/>
                <w:lang w:val="en-US"/>
              </w:rPr>
            </w:pPr>
            <w:r w:rsidRPr="00A86CCD">
              <w:rPr>
                <w:rFonts w:ascii="Courier New" w:eastAsia="Times New Roman" w:hAnsi="Courier New" w:cs="Courier New"/>
                <w:b/>
                <w:bCs/>
                <w:color w:val="595959"/>
                <w:sz w:val="16"/>
                <w:szCs w:val="16"/>
                <w:lang w:val="en-US"/>
              </w:rPr>
              <w:t>Articulo</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A86CCD" w:rsidRPr="00A86CCD" w:rsidRDefault="00A86CCD" w:rsidP="00A86CCD">
            <w:pPr>
              <w:spacing w:after="0" w:line="240" w:lineRule="auto"/>
              <w:jc w:val="center"/>
              <w:rPr>
                <w:rFonts w:ascii="Courier New" w:eastAsia="Times New Roman" w:hAnsi="Courier New" w:cs="Courier New"/>
                <w:b/>
                <w:bCs/>
                <w:color w:val="595959"/>
                <w:sz w:val="16"/>
                <w:szCs w:val="16"/>
                <w:lang w:val="en-US"/>
              </w:rPr>
            </w:pPr>
            <w:r w:rsidRPr="00A86CCD">
              <w:rPr>
                <w:rFonts w:ascii="Courier New" w:eastAsia="Times New Roman" w:hAnsi="Courier New" w:cs="Courier New"/>
                <w:b/>
                <w:bCs/>
                <w:color w:val="595959"/>
                <w:sz w:val="16"/>
                <w:szCs w:val="16"/>
                <w:lang w:val="en-US"/>
              </w:rPr>
              <w:t xml:space="preserve"> Precio Uni</w:t>
            </w:r>
            <w:r>
              <w:rPr>
                <w:rFonts w:ascii="Courier New" w:eastAsia="Times New Roman" w:hAnsi="Courier New" w:cs="Courier New"/>
                <w:b/>
                <w:bCs/>
                <w:color w:val="595959"/>
                <w:sz w:val="16"/>
                <w:szCs w:val="16"/>
                <w:lang w:val="en-US"/>
              </w:rPr>
              <w:t>t</w:t>
            </w:r>
            <w:r w:rsidRPr="00A86CCD">
              <w:rPr>
                <w:rFonts w:ascii="Courier New" w:eastAsia="Times New Roman" w:hAnsi="Courier New" w:cs="Courier New"/>
                <w:b/>
                <w:bCs/>
                <w:color w:val="595959"/>
                <w:sz w:val="16"/>
                <w:szCs w:val="16"/>
                <w:lang w:val="en-US"/>
              </w:rPr>
              <w:t xml:space="preserve">ario </w:t>
            </w:r>
          </w:p>
        </w:tc>
        <w:tc>
          <w:tcPr>
            <w:tcW w:w="1237" w:type="dxa"/>
            <w:tcBorders>
              <w:top w:val="single" w:sz="4" w:space="0" w:color="auto"/>
              <w:left w:val="nil"/>
              <w:bottom w:val="single" w:sz="4" w:space="0" w:color="auto"/>
              <w:right w:val="single" w:sz="4" w:space="0" w:color="auto"/>
            </w:tcBorders>
            <w:shd w:val="clear" w:color="000000" w:fill="D9D9D9"/>
            <w:vAlign w:val="center"/>
            <w:hideMark/>
          </w:tcPr>
          <w:p w:rsidR="00A86CCD" w:rsidRPr="00A86CCD" w:rsidRDefault="00A86CCD" w:rsidP="00A86CCD">
            <w:pPr>
              <w:spacing w:after="0" w:line="240" w:lineRule="auto"/>
              <w:jc w:val="center"/>
              <w:rPr>
                <w:rFonts w:ascii="Courier New" w:eastAsia="Times New Roman" w:hAnsi="Courier New" w:cs="Courier New"/>
                <w:b/>
                <w:bCs/>
                <w:color w:val="595959"/>
                <w:sz w:val="16"/>
                <w:szCs w:val="16"/>
                <w:lang w:val="en-US"/>
              </w:rPr>
            </w:pPr>
            <w:r w:rsidRPr="00A86CCD">
              <w:rPr>
                <w:rFonts w:ascii="Courier New" w:eastAsia="Times New Roman" w:hAnsi="Courier New" w:cs="Courier New"/>
                <w:b/>
                <w:bCs/>
                <w:color w:val="595959"/>
                <w:sz w:val="16"/>
                <w:szCs w:val="16"/>
                <w:lang w:val="en-US"/>
              </w:rPr>
              <w:t>TOTAL</w:t>
            </w:r>
          </w:p>
        </w:tc>
      </w:tr>
      <w:tr w:rsidR="00A86CCD" w:rsidRPr="00A86CCD" w:rsidTr="00A86CCD">
        <w:trPr>
          <w:trHeight w:val="339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955" w:type="dxa"/>
            <w:tcBorders>
              <w:top w:val="single" w:sz="4" w:space="0" w:color="auto"/>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10</w:t>
            </w:r>
          </w:p>
        </w:tc>
        <w:tc>
          <w:tcPr>
            <w:tcW w:w="5991"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rPr>
                <w:rFonts w:cstheme="minorHAnsi"/>
              </w:rPr>
            </w:pPr>
            <w:r w:rsidRPr="00A86CCD">
              <w:rPr>
                <w:rFonts w:cstheme="minorHAnsi"/>
              </w:rPr>
              <w:t>Silla apilable (estructura metálica). Silla de visita en tela asiento y respaldo, ergonómicos. Estructura de perfil ovalado tubular de acero en 15 x 30 mm, calibre 18. Travesaños frontal y traseros de perfil redondo tubular de acero en 15 mm de diámetro, calibre 18. Asiento y respaldo de perfil ovalado tubular de acero en forma de "L" con dimensiones de 15x30, calibre 18. Las uniones entre las piezas son en base a soldadura de micro alambré a gas CO. Pintura electrostática en polvo (epóxica) color negro, Acojinado con hule espuma laminada y dimensionada en 40 mm. de espesor, con densidad de 24 Kgs/m y de alta resiliencia. Regatones: En polipropileno de alta densidad. Tipo plano internos. Tapiz: al color de la elección. Peso de resistencia 120 Kgs.</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213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2</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5991"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rPr>
                <w:rFonts w:cstheme="minorHAnsi"/>
              </w:rPr>
            </w:pPr>
            <w:r w:rsidRPr="00A86CCD">
              <w:rPr>
                <w:rFonts w:cstheme="minorHAnsi"/>
              </w:rPr>
              <w:t>Gabinete universal metálico. Gabinete universal metálico de 180 x 87 cm, con entrepaños librero alacena. Fabricada en lámina rolado en frio calibre 22 a 24, con soportes en formas de lengüetas en lámina rolada en frio para soportar charola. Cuatro charolas con doblez perimetral en forma de “u” para evitar pandeo y un fraile tipo omega en el centro de 12 cm aprox. en su desarrollo calibre 22 a 24. Puerta con un fraile tipo omega longitudinal, con chapa, bisagras metálicas de ½” x 2” con perno remachado.</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6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3</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5991"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rPr>
                <w:rFonts w:cstheme="minorHAnsi"/>
              </w:rPr>
            </w:pPr>
            <w:r>
              <w:rPr>
                <w:rFonts w:cstheme="minorHAnsi"/>
              </w:rPr>
              <w:t>Laptop Hp 14"</w:t>
            </w:r>
            <w:r w:rsidRPr="00A86CCD">
              <w:rPr>
                <w:rFonts w:cstheme="minorHAnsi"/>
              </w:rPr>
              <w:t xml:space="preserve"> Intel Celeron / 14 Pulg. / 1tb / 4gb RAM / color puede variar</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6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4</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5991"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rPr>
                <w:rFonts w:cstheme="minorHAnsi"/>
              </w:rPr>
            </w:pPr>
            <w:r w:rsidRPr="00A86CCD">
              <w:rPr>
                <w:rFonts w:cstheme="minorHAnsi"/>
              </w:rPr>
              <w:t>Pintarrón blanco melamina 90 x 240cm.</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99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5</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5991"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rPr>
                <w:rFonts w:cstheme="minorHAnsi"/>
              </w:rPr>
            </w:pPr>
            <w:r w:rsidRPr="00A86CCD">
              <w:rPr>
                <w:rFonts w:cstheme="minorHAnsi"/>
              </w:rPr>
              <w:t>Juego de bocinas para laptop. Vorago bocinas SPB-500 para computadoras, 5.1 canales, bluetooth, 20hz-20khz, surround sound, función prologic, USB, potencia 65w.</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264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lastRenderedPageBreak/>
              <w:t>6</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5991"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rPr>
                <w:rFonts w:cstheme="minorHAnsi"/>
              </w:rPr>
            </w:pPr>
            <w:r w:rsidRPr="00A86CCD">
              <w:rPr>
                <w:rFonts w:cstheme="minorHAnsi"/>
              </w:rPr>
              <w:t>Desbrozadora a gasolina. Maquinaria agrícola para preparación del suelo Cap. Corte con nylon 460mm Cap. Corte con hoja 255mm Transmisión eje recto. Peso 5.6kg Motor de doble apoyo de cigüeñal para trabajo continúo Cilindrada: 43 CC. Po</w:t>
            </w:r>
            <w:r>
              <w:rPr>
                <w:rFonts w:cstheme="minorHAnsi"/>
              </w:rPr>
              <w:t xml:space="preserve">tencia del motor: 1,5kw - 1.7 </w:t>
            </w:r>
            <w:r w:rsidRPr="00A86CCD">
              <w:rPr>
                <w:rFonts w:cstheme="minorHAnsi"/>
              </w:rPr>
              <w:t xml:space="preserve">Accesorios incluidos: 1 desmalezada a gasolina,1 cuchilla 3t,1 carretel de corte de doble tanza,1 arnés simple,1 recipiente para mezcla. Carrete con alimentación automática de hilo por sistema de golpeteo bajos niveles de ruido y vibración. </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66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7</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2</w:t>
            </w:r>
          </w:p>
        </w:tc>
        <w:tc>
          <w:tcPr>
            <w:tcW w:w="5991" w:type="dxa"/>
            <w:tcBorders>
              <w:top w:val="nil"/>
              <w:left w:val="nil"/>
              <w:bottom w:val="single" w:sz="4" w:space="0" w:color="auto"/>
              <w:right w:val="single" w:sz="4" w:space="0" w:color="auto"/>
            </w:tcBorders>
            <w:shd w:val="clear" w:color="auto" w:fill="auto"/>
            <w:noWrap/>
            <w:vAlign w:val="center"/>
            <w:hideMark/>
          </w:tcPr>
          <w:p w:rsidR="00A86CCD" w:rsidRPr="00A86CCD" w:rsidRDefault="00A86CCD" w:rsidP="00A86CCD">
            <w:pPr>
              <w:spacing w:after="0" w:line="240" w:lineRule="auto"/>
              <w:rPr>
                <w:rFonts w:cstheme="minorHAnsi"/>
              </w:rPr>
            </w:pPr>
            <w:r w:rsidRPr="00A86CCD">
              <w:rPr>
                <w:rFonts w:cstheme="minorHAnsi"/>
              </w:rPr>
              <w:t>Guitarras acústicas de madera con funda.</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45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8</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5991" w:type="dxa"/>
            <w:tcBorders>
              <w:top w:val="nil"/>
              <w:left w:val="nil"/>
              <w:bottom w:val="single" w:sz="4" w:space="0" w:color="auto"/>
              <w:right w:val="single" w:sz="4" w:space="0" w:color="auto"/>
            </w:tcBorders>
            <w:shd w:val="clear" w:color="auto" w:fill="auto"/>
            <w:noWrap/>
            <w:vAlign w:val="center"/>
            <w:hideMark/>
          </w:tcPr>
          <w:p w:rsidR="00A86CCD" w:rsidRPr="00A86CCD" w:rsidRDefault="00A86CCD" w:rsidP="00A86CCD">
            <w:pPr>
              <w:spacing w:after="0" w:line="240" w:lineRule="auto"/>
              <w:rPr>
                <w:rFonts w:cstheme="minorHAnsi"/>
              </w:rPr>
            </w:pPr>
            <w:r w:rsidRPr="00A86CCD">
              <w:rPr>
                <w:rFonts w:cstheme="minorHAnsi"/>
              </w:rPr>
              <w:t>Extintor de PQS 4.5 kg</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495"/>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9</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5991"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rPr>
                <w:rFonts w:cstheme="minorHAnsi"/>
              </w:rPr>
            </w:pPr>
            <w:r w:rsidRPr="00A86CCD">
              <w:rPr>
                <w:rFonts w:cstheme="minorHAnsi"/>
              </w:rPr>
              <w:t>Silla de ruedas Silla de Ruedas Todo Terreno reforzada con doble cruceta</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495"/>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10</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5991"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rPr>
                <w:rFonts w:cstheme="minorHAnsi"/>
              </w:rPr>
            </w:pPr>
            <w:r w:rsidRPr="00A86CCD">
              <w:rPr>
                <w:rFonts w:cstheme="minorHAnsi"/>
              </w:rPr>
              <w:t>Termómetro digital infrarrojo</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12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11</w:t>
            </w:r>
          </w:p>
        </w:tc>
        <w:tc>
          <w:tcPr>
            <w:tcW w:w="955" w:type="dxa"/>
            <w:tcBorders>
              <w:top w:val="nil"/>
              <w:left w:val="nil"/>
              <w:bottom w:val="single" w:sz="4" w:space="0" w:color="auto"/>
              <w:right w:val="single" w:sz="4" w:space="0" w:color="auto"/>
            </w:tcBorders>
            <w:shd w:val="clear" w:color="000000" w:fill="FFFFFF"/>
            <w:vAlign w:val="center"/>
            <w:hideMark/>
          </w:tcPr>
          <w:p w:rsidR="00A86CCD" w:rsidRPr="00A86CCD" w:rsidRDefault="00A86CCD" w:rsidP="00A86CCD">
            <w:pPr>
              <w:spacing w:after="0" w:line="240" w:lineRule="auto"/>
              <w:jc w:val="center"/>
              <w:rPr>
                <w:rFonts w:cstheme="minorHAnsi"/>
              </w:rPr>
            </w:pPr>
            <w:r w:rsidRPr="00A86CCD">
              <w:rPr>
                <w:rFonts w:cstheme="minorHAnsi"/>
              </w:rPr>
              <w:t>1</w:t>
            </w:r>
          </w:p>
        </w:tc>
        <w:tc>
          <w:tcPr>
            <w:tcW w:w="5991"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rPr>
                <w:rFonts w:cstheme="minorHAnsi"/>
              </w:rPr>
            </w:pPr>
            <w:r w:rsidRPr="00A86CCD">
              <w:rPr>
                <w:rFonts w:cstheme="minorHAnsi"/>
              </w:rPr>
              <w:t>Botiquín de primeros auxilios. Botiquín metálico. Características del botiquín: elaborado de materiales resistentes. Diseño con 4 compartimientos para almacenar los farmacéuticos. Con puerta con cerradura y llave. Fabricado en lámina troquelada esmaltada.</w:t>
            </w:r>
          </w:p>
        </w:tc>
        <w:tc>
          <w:tcPr>
            <w:tcW w:w="1560"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300"/>
        </w:trPr>
        <w:tc>
          <w:tcPr>
            <w:tcW w:w="889" w:type="dxa"/>
            <w:tcBorders>
              <w:top w:val="nil"/>
              <w:left w:val="nil"/>
              <w:bottom w:val="nil"/>
              <w:right w:val="nil"/>
            </w:tcBorders>
            <w:shd w:val="clear" w:color="auto" w:fill="auto"/>
            <w:noWrap/>
            <w:vAlign w:val="bottom"/>
            <w:hideMark/>
          </w:tcPr>
          <w:p w:rsidR="00A86CCD" w:rsidRPr="00A86CCD" w:rsidRDefault="00A86CCD" w:rsidP="00A86CCD">
            <w:pPr>
              <w:spacing w:after="0" w:line="240" w:lineRule="auto"/>
              <w:jc w:val="center"/>
              <w:rPr>
                <w:rFonts w:cstheme="minorHAnsi"/>
              </w:rPr>
            </w:pPr>
          </w:p>
        </w:tc>
        <w:tc>
          <w:tcPr>
            <w:tcW w:w="955" w:type="dxa"/>
            <w:tcBorders>
              <w:top w:val="nil"/>
              <w:left w:val="nil"/>
              <w:bottom w:val="nil"/>
              <w:right w:val="nil"/>
            </w:tcBorders>
            <w:shd w:val="clear" w:color="auto" w:fill="auto"/>
            <w:noWrap/>
            <w:vAlign w:val="bottom"/>
            <w:hideMark/>
          </w:tcPr>
          <w:p w:rsidR="00A86CCD" w:rsidRPr="00A86CCD" w:rsidRDefault="00A86CCD" w:rsidP="00A86CCD">
            <w:pPr>
              <w:spacing w:after="0" w:line="240" w:lineRule="auto"/>
              <w:rPr>
                <w:rFonts w:cstheme="minorHAnsi"/>
              </w:rPr>
            </w:pPr>
          </w:p>
        </w:tc>
        <w:tc>
          <w:tcPr>
            <w:tcW w:w="5991" w:type="dxa"/>
            <w:tcBorders>
              <w:top w:val="nil"/>
              <w:left w:val="nil"/>
              <w:bottom w:val="nil"/>
              <w:right w:val="nil"/>
            </w:tcBorders>
            <w:shd w:val="clear" w:color="auto" w:fill="auto"/>
            <w:noWrap/>
            <w:vAlign w:val="bottom"/>
            <w:hideMark/>
          </w:tcPr>
          <w:p w:rsidR="00A86CCD" w:rsidRPr="00A86CCD" w:rsidRDefault="00A86CCD" w:rsidP="00A86CCD">
            <w:pPr>
              <w:spacing w:after="0" w:line="240" w:lineRule="auto"/>
              <w:rPr>
                <w:rFonts w:cstheme="minorHAnsi"/>
              </w:rPr>
            </w:pPr>
          </w:p>
        </w:tc>
        <w:tc>
          <w:tcPr>
            <w:tcW w:w="1560" w:type="dxa"/>
            <w:tcBorders>
              <w:top w:val="nil"/>
              <w:left w:val="single" w:sz="4" w:space="0" w:color="auto"/>
              <w:bottom w:val="single" w:sz="4" w:space="0" w:color="auto"/>
              <w:right w:val="single" w:sz="4" w:space="0" w:color="auto"/>
            </w:tcBorders>
            <w:shd w:val="clear" w:color="000000" w:fill="B8CCE4"/>
            <w:noWrap/>
            <w:vAlign w:val="bottom"/>
            <w:hideMark/>
          </w:tcPr>
          <w:p w:rsidR="00A86CCD" w:rsidRPr="00A86CCD" w:rsidRDefault="00A86CCD" w:rsidP="00A86CCD">
            <w:pPr>
              <w:spacing w:after="0" w:line="240" w:lineRule="auto"/>
              <w:rPr>
                <w:rFonts w:cstheme="minorHAnsi"/>
              </w:rPr>
            </w:pPr>
            <w:r w:rsidRPr="00A86CCD">
              <w:rPr>
                <w:rFonts w:cstheme="minorHAnsi"/>
              </w:rPr>
              <w:t>SUBTOTAL</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300"/>
        </w:trPr>
        <w:tc>
          <w:tcPr>
            <w:tcW w:w="889" w:type="dxa"/>
            <w:tcBorders>
              <w:top w:val="nil"/>
              <w:left w:val="nil"/>
              <w:bottom w:val="nil"/>
              <w:right w:val="nil"/>
            </w:tcBorders>
            <w:shd w:val="clear" w:color="auto" w:fill="auto"/>
            <w:noWrap/>
            <w:vAlign w:val="bottom"/>
            <w:hideMark/>
          </w:tcPr>
          <w:p w:rsidR="00A86CCD" w:rsidRPr="00A86CCD" w:rsidRDefault="00A86CCD" w:rsidP="00A86CCD">
            <w:pPr>
              <w:spacing w:after="0" w:line="240" w:lineRule="auto"/>
              <w:jc w:val="center"/>
              <w:rPr>
                <w:rFonts w:cstheme="minorHAnsi"/>
              </w:rPr>
            </w:pPr>
          </w:p>
        </w:tc>
        <w:tc>
          <w:tcPr>
            <w:tcW w:w="955" w:type="dxa"/>
            <w:tcBorders>
              <w:top w:val="nil"/>
              <w:left w:val="nil"/>
              <w:bottom w:val="nil"/>
              <w:right w:val="nil"/>
            </w:tcBorders>
            <w:shd w:val="clear" w:color="auto" w:fill="auto"/>
            <w:noWrap/>
            <w:vAlign w:val="bottom"/>
            <w:hideMark/>
          </w:tcPr>
          <w:p w:rsidR="00A86CCD" w:rsidRPr="00A86CCD" w:rsidRDefault="00A86CCD" w:rsidP="00A86CCD">
            <w:pPr>
              <w:spacing w:after="0" w:line="240" w:lineRule="auto"/>
              <w:rPr>
                <w:rFonts w:cstheme="minorHAnsi"/>
              </w:rPr>
            </w:pPr>
          </w:p>
        </w:tc>
        <w:tc>
          <w:tcPr>
            <w:tcW w:w="5991" w:type="dxa"/>
            <w:tcBorders>
              <w:top w:val="nil"/>
              <w:left w:val="nil"/>
              <w:bottom w:val="nil"/>
              <w:right w:val="nil"/>
            </w:tcBorders>
            <w:shd w:val="clear" w:color="auto" w:fill="auto"/>
            <w:noWrap/>
            <w:vAlign w:val="bottom"/>
            <w:hideMark/>
          </w:tcPr>
          <w:p w:rsidR="00A86CCD" w:rsidRPr="00A86CCD" w:rsidRDefault="00A86CCD" w:rsidP="00A86CCD">
            <w:pPr>
              <w:spacing w:after="0" w:line="240" w:lineRule="auto"/>
              <w:rPr>
                <w:rFonts w:cstheme="minorHAnsi"/>
              </w:rPr>
            </w:pPr>
          </w:p>
        </w:tc>
        <w:tc>
          <w:tcPr>
            <w:tcW w:w="1560" w:type="dxa"/>
            <w:tcBorders>
              <w:top w:val="nil"/>
              <w:left w:val="single" w:sz="4" w:space="0" w:color="auto"/>
              <w:bottom w:val="single" w:sz="4" w:space="0" w:color="auto"/>
              <w:right w:val="single" w:sz="4" w:space="0" w:color="auto"/>
            </w:tcBorders>
            <w:shd w:val="clear" w:color="000000" w:fill="B8CCE4"/>
            <w:noWrap/>
            <w:vAlign w:val="bottom"/>
            <w:hideMark/>
          </w:tcPr>
          <w:p w:rsidR="00A86CCD" w:rsidRPr="00A86CCD" w:rsidRDefault="00A86CCD" w:rsidP="00A86CCD">
            <w:pPr>
              <w:spacing w:after="0" w:line="240" w:lineRule="auto"/>
              <w:rPr>
                <w:rFonts w:cstheme="minorHAnsi"/>
              </w:rPr>
            </w:pPr>
            <w:r w:rsidRPr="00A86CCD">
              <w:rPr>
                <w:rFonts w:cstheme="minorHAnsi"/>
              </w:rPr>
              <w:t>IVA</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r w:rsidR="00A86CCD" w:rsidRPr="00A86CCD" w:rsidTr="00A86CCD">
        <w:trPr>
          <w:trHeight w:val="300"/>
        </w:trPr>
        <w:tc>
          <w:tcPr>
            <w:tcW w:w="889" w:type="dxa"/>
            <w:tcBorders>
              <w:top w:val="nil"/>
              <w:left w:val="nil"/>
              <w:bottom w:val="nil"/>
              <w:right w:val="nil"/>
            </w:tcBorders>
            <w:shd w:val="clear" w:color="auto" w:fill="auto"/>
            <w:noWrap/>
            <w:vAlign w:val="bottom"/>
            <w:hideMark/>
          </w:tcPr>
          <w:p w:rsidR="00A86CCD" w:rsidRPr="00A86CCD" w:rsidRDefault="00A86CCD" w:rsidP="00A86CCD">
            <w:pPr>
              <w:spacing w:after="0" w:line="240" w:lineRule="auto"/>
              <w:jc w:val="center"/>
              <w:rPr>
                <w:rFonts w:cstheme="minorHAnsi"/>
              </w:rPr>
            </w:pPr>
          </w:p>
        </w:tc>
        <w:tc>
          <w:tcPr>
            <w:tcW w:w="955" w:type="dxa"/>
            <w:tcBorders>
              <w:top w:val="nil"/>
              <w:left w:val="nil"/>
              <w:bottom w:val="nil"/>
              <w:right w:val="nil"/>
            </w:tcBorders>
            <w:shd w:val="clear" w:color="auto" w:fill="auto"/>
            <w:noWrap/>
            <w:vAlign w:val="bottom"/>
            <w:hideMark/>
          </w:tcPr>
          <w:p w:rsidR="00A86CCD" w:rsidRPr="00A86CCD" w:rsidRDefault="00A86CCD" w:rsidP="00A86CCD">
            <w:pPr>
              <w:spacing w:after="0" w:line="240" w:lineRule="auto"/>
              <w:rPr>
                <w:rFonts w:cstheme="minorHAnsi"/>
              </w:rPr>
            </w:pPr>
          </w:p>
        </w:tc>
        <w:tc>
          <w:tcPr>
            <w:tcW w:w="5991" w:type="dxa"/>
            <w:tcBorders>
              <w:top w:val="nil"/>
              <w:left w:val="nil"/>
              <w:bottom w:val="nil"/>
              <w:right w:val="nil"/>
            </w:tcBorders>
            <w:shd w:val="clear" w:color="auto" w:fill="auto"/>
            <w:noWrap/>
            <w:vAlign w:val="bottom"/>
            <w:hideMark/>
          </w:tcPr>
          <w:p w:rsidR="00A86CCD" w:rsidRPr="00A86CCD" w:rsidRDefault="00A86CCD" w:rsidP="00A86CCD">
            <w:pPr>
              <w:spacing w:after="0" w:line="240" w:lineRule="auto"/>
              <w:rPr>
                <w:rFonts w:cstheme="minorHAnsi"/>
              </w:rPr>
            </w:pPr>
          </w:p>
        </w:tc>
        <w:tc>
          <w:tcPr>
            <w:tcW w:w="1560" w:type="dxa"/>
            <w:tcBorders>
              <w:top w:val="nil"/>
              <w:left w:val="single" w:sz="4" w:space="0" w:color="auto"/>
              <w:bottom w:val="single" w:sz="4" w:space="0" w:color="auto"/>
              <w:right w:val="single" w:sz="4" w:space="0" w:color="auto"/>
            </w:tcBorders>
            <w:shd w:val="clear" w:color="000000" w:fill="B8CCE4"/>
            <w:noWrap/>
            <w:vAlign w:val="bottom"/>
            <w:hideMark/>
          </w:tcPr>
          <w:p w:rsidR="00A86CCD" w:rsidRPr="00A86CCD" w:rsidRDefault="00A86CCD" w:rsidP="00A86CCD">
            <w:pPr>
              <w:spacing w:after="0" w:line="240" w:lineRule="auto"/>
              <w:rPr>
                <w:rFonts w:cstheme="minorHAnsi"/>
              </w:rPr>
            </w:pPr>
            <w:r w:rsidRPr="00A86CCD">
              <w:rPr>
                <w:rFonts w:cstheme="minorHAnsi"/>
              </w:rPr>
              <w:t>TOTAL</w:t>
            </w:r>
          </w:p>
        </w:tc>
        <w:tc>
          <w:tcPr>
            <w:tcW w:w="1237" w:type="dxa"/>
            <w:tcBorders>
              <w:top w:val="nil"/>
              <w:left w:val="nil"/>
              <w:bottom w:val="single" w:sz="4" w:space="0" w:color="auto"/>
              <w:right w:val="single" w:sz="4" w:space="0" w:color="auto"/>
            </w:tcBorders>
            <w:shd w:val="clear" w:color="auto" w:fill="auto"/>
            <w:vAlign w:val="center"/>
            <w:hideMark/>
          </w:tcPr>
          <w:p w:rsidR="00A86CCD" w:rsidRPr="00A86CCD" w:rsidRDefault="00A86CCD" w:rsidP="00A86CCD">
            <w:pPr>
              <w:spacing w:after="0" w:line="240" w:lineRule="auto"/>
              <w:jc w:val="center"/>
              <w:rPr>
                <w:rFonts w:cstheme="minorHAnsi"/>
              </w:rPr>
            </w:pPr>
            <w:r w:rsidRPr="00A86CCD">
              <w:rPr>
                <w:rFonts w:cstheme="minorHAnsi"/>
              </w:rPr>
              <w:t>$--------</w:t>
            </w:r>
          </w:p>
        </w:tc>
      </w:tr>
    </w:tbl>
    <w:p w:rsidR="00B271ED" w:rsidRDefault="00B271ED" w:rsidP="00B271ED">
      <w:pPr>
        <w:spacing w:after="0"/>
        <w:jc w:val="both"/>
        <w:rPr>
          <w:rFonts w:cstheme="minorHAnsi"/>
        </w:rPr>
      </w:pPr>
    </w:p>
    <w:p w:rsidR="00A86CCD" w:rsidRPr="00A86CCD" w:rsidRDefault="00A86CCD" w:rsidP="00B271ED">
      <w:pPr>
        <w:spacing w:after="0"/>
        <w:jc w:val="both"/>
        <w:rPr>
          <w:rFonts w:cstheme="minorHAnsi"/>
        </w:rPr>
      </w:pPr>
    </w:p>
    <w:p w:rsidR="00F32677" w:rsidRDefault="00F32677" w:rsidP="00F32677">
      <w:pPr>
        <w:jc w:val="both"/>
      </w:pPr>
      <w:r>
        <w:t>1.- Los invitamos a registrarse en nuestro Padrón de Proveedores, información al teléfono</w:t>
      </w:r>
      <w:r w:rsidR="005325AA">
        <w:t xml:space="preserve"> </w:t>
      </w:r>
      <w:hyperlink r:id="rId7" w:history="1">
        <w:r w:rsidR="00BC35D9" w:rsidRPr="00BC35D9">
          <w:rPr>
            <w:rFonts w:cstheme="minorHAnsi"/>
          </w:rPr>
          <w:t>33 3798 5141</w:t>
        </w:r>
      </w:hyperlink>
      <w:r w:rsidR="00BC35D9" w:rsidRPr="00E046AF">
        <w:rPr>
          <w:rFonts w:cstheme="minorHAnsi"/>
        </w:rPr>
        <w:t xml:space="preserve"> </w:t>
      </w:r>
      <w:r w:rsidR="00BC35D9">
        <w:t xml:space="preserve"> ext. 111</w:t>
      </w:r>
      <w:r w:rsidR="00F80103">
        <w:t>.</w:t>
      </w:r>
    </w:p>
    <w:p w:rsidR="00F32677" w:rsidRDefault="00F32677" w:rsidP="00F32677">
      <w:pPr>
        <w:jc w:val="both"/>
      </w:pPr>
      <w:r>
        <w:t>2.- DE</w:t>
      </w:r>
      <w:r w:rsidR="00F80103">
        <w:t xml:space="preserve">BERÁ presentar la cotización </w:t>
      </w:r>
      <w:r>
        <w:t>dentro de un sobre cerrado y sellado, mismo que deberá ser depositado en la urna del Órgano Interno de Control ubicado en la calle Independencia # 105 en Tlajomulco de Zúñiga, Jalisco; previo registro del día y hora de entrega.</w:t>
      </w:r>
    </w:p>
    <w:p w:rsidR="00F32677" w:rsidRDefault="00F32677" w:rsidP="00F32677">
      <w:pPr>
        <w:jc w:val="both"/>
      </w:pPr>
      <w:r>
        <w:t>3.- El sobre DEBERÁ estar debidamente cerrado y sellado, tener como caratula el nombre del proveedor (persona física o moral) y número de la licitación</w:t>
      </w:r>
      <w:r w:rsidR="00F80103">
        <w:t xml:space="preserve"> sin concurrencia de Comité</w:t>
      </w:r>
      <w:r>
        <w:t>. La cotización deberá estar elaborada de preferencia en papel membretado de la empresa, con nombre y firma del Rep</w:t>
      </w:r>
      <w:r w:rsidR="00747CF6">
        <w:t>resentante Legal</w:t>
      </w:r>
      <w:r w:rsidR="007A3961">
        <w:t xml:space="preserve"> acreditado, al suscribir la cotización aceptan bajo protesta de decir verdad que </w:t>
      </w:r>
      <w:r w:rsidR="00F867CC">
        <w:t>NO se encuentra</w:t>
      </w:r>
      <w:r w:rsidR="007A3961">
        <w:t xml:space="preserve"> </w:t>
      </w:r>
      <w:r w:rsidR="007A3961" w:rsidRPr="007A3961">
        <w:t>en alguno de los supuestos establecidos en el artículo 52 de esta Ley</w:t>
      </w:r>
      <w:r w:rsidR="00747CF6">
        <w:t>. Deberá anexar</w:t>
      </w:r>
      <w:r w:rsidR="005325AA">
        <w:t xml:space="preserve"> </w:t>
      </w:r>
      <w:r>
        <w:t xml:space="preserve">una cotización por </w:t>
      </w:r>
      <w:r w:rsidR="005325AA">
        <w:t xml:space="preserve">proceso de licitación </w:t>
      </w:r>
      <w:r>
        <w:t>ya sea electrónica o en sobre.</w:t>
      </w:r>
    </w:p>
    <w:p w:rsidR="00F32677" w:rsidRDefault="00F32677" w:rsidP="00F32677">
      <w:pPr>
        <w:jc w:val="both"/>
      </w:pPr>
      <w: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F32677" w:rsidRDefault="00F32677" w:rsidP="00F32677">
      <w:pPr>
        <w:jc w:val="both"/>
      </w:pPr>
      <w:r>
        <w:t xml:space="preserve">5.- El precio del bien o servicio objeto de la presente </w:t>
      </w:r>
      <w:r w:rsidR="001177B6">
        <w:t>licitación,</w:t>
      </w:r>
      <w:r>
        <w:t xml:space="preserve"> deberá estar especificado en moneda nacional, desglosando el I.V.A.</w:t>
      </w:r>
    </w:p>
    <w:p w:rsidR="00F32677" w:rsidRDefault="00F32677" w:rsidP="00F32677">
      <w:pPr>
        <w:jc w:val="both"/>
      </w:pPr>
      <w:r>
        <w:t>6.- Detallar claramente las especificaciones de lo ofertado, el tiempo de entrega en días naturales y la garantía con la que cuentan.</w:t>
      </w:r>
    </w:p>
    <w:p w:rsidR="00F32677" w:rsidRDefault="00F32677" w:rsidP="00F32677">
      <w:pPr>
        <w:jc w:val="both"/>
      </w:pPr>
      <w:r>
        <w:t xml:space="preserve">7.- Los conceptos y partidas de la cotización deberán ser en el mismo orden que se establezcan en </w:t>
      </w:r>
      <w:r w:rsidR="005325AA">
        <w:t>la licitación</w:t>
      </w:r>
      <w:r>
        <w:t>. Así como en la factura de quien resulte adjudicado.</w:t>
      </w:r>
    </w:p>
    <w:p w:rsidR="00F32677" w:rsidRDefault="00F32677" w:rsidP="00F32677">
      <w:pPr>
        <w:jc w:val="both"/>
      </w:pPr>
      <w:r>
        <w:t>8.- En la descripción de los bienes, deberán indicar marca y modelo. En bienes y servicios deberá señalar cantidades de los bienes y servicios, precio unitario, subtotal, I.V.A. desglosado o mencionar si el producto es exento de I.V.A. y el gran total.</w:t>
      </w:r>
    </w:p>
    <w:p w:rsidR="00F32677" w:rsidRDefault="00F32677" w:rsidP="00F32677">
      <w:pPr>
        <w:jc w:val="both"/>
      </w:pPr>
      <w:r>
        <w:t>9.- Los licitantes deberán de adjuntar o acompañar i</w:t>
      </w:r>
      <w:r w:rsidRPr="00F32677">
        <w:t>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867CC">
        <w:t xml:space="preserve">, también deberán de adjuntar comprobante de domicilio a nombre del licitante </w:t>
      </w:r>
      <w:r w:rsidR="00F867CC" w:rsidRPr="00F32677">
        <w:t xml:space="preserve">con una </w:t>
      </w:r>
      <w:r w:rsidR="00F867CC">
        <w:t>vigencia de emisión no mayor a 9</w:t>
      </w:r>
      <w:r w:rsidR="00F867CC" w:rsidRPr="00F32677">
        <w:t>0 días naturales contados a partir de la entrega de las propuestas</w:t>
      </w:r>
      <w:r w:rsidR="005325AA">
        <w:t>.</w:t>
      </w:r>
    </w:p>
    <w:p w:rsidR="00F32677" w:rsidRDefault="00F32677" w:rsidP="00F32677">
      <w:pPr>
        <w:jc w:val="both"/>
      </w:pPr>
      <w:r>
        <w:t xml:space="preserve">10.- La cotización solamente podrá ser considerada si es recibida dentro del término </w:t>
      </w:r>
      <w:r w:rsidR="005325AA">
        <w:t>y condiciones establecidas</w:t>
      </w:r>
      <w:r>
        <w:t>.</w:t>
      </w:r>
    </w:p>
    <w:p w:rsidR="00F32677" w:rsidRDefault="00F32677" w:rsidP="00F32677">
      <w:pPr>
        <w:jc w:val="both"/>
      </w:pPr>
      <w:r>
        <w:t>1</w:t>
      </w:r>
      <w:r w:rsidR="00747CF6">
        <w:t>1</w:t>
      </w:r>
      <w:r>
        <w:t>.- A manera de poder ser evaluada la propuesta, se DEBERÁ presentar ficha técnica, manuales, certificaciones y todos los documentos que comprueben la calidad ofertada.</w:t>
      </w:r>
    </w:p>
    <w:p w:rsidR="007A3961" w:rsidRDefault="007A3961" w:rsidP="00747CF6">
      <w:pPr>
        <w:jc w:val="both"/>
      </w:pPr>
      <w:r>
        <w:t xml:space="preserve">12.- </w:t>
      </w:r>
      <w:r w:rsidRPr="007A3961">
        <w:t xml:space="preserve">Para intervenir en el acto de presentación y apertura de proposiciones, bastará que los licitantes presenten un escrito </w:t>
      </w:r>
      <w:r w:rsidR="00101DC8">
        <w:t xml:space="preserve">ante personal del Órgano de Control Interno </w:t>
      </w:r>
      <w:r w:rsidRPr="007A3961">
        <w:t>en el que su firmante manifieste, bajo protesta de decir verdad, que cuenta con facultades suficientes para comprometerse por sí o por su representada, sin que resulte necesario acreditar su personalidad jurídica.</w:t>
      </w:r>
    </w:p>
    <w:p w:rsidR="00747CF6" w:rsidRDefault="007A3961" w:rsidP="00747CF6">
      <w:pPr>
        <w:jc w:val="both"/>
      </w:pPr>
      <w:r>
        <w:t>13</w:t>
      </w:r>
      <w:r w:rsidR="00747CF6">
        <w:t xml:space="preserve">.- </w:t>
      </w:r>
      <w:r w:rsidR="00101DC8">
        <w:t xml:space="preserve">Se </w:t>
      </w:r>
      <w:r w:rsidR="00747CF6">
        <w:t xml:space="preserve">notificará </w:t>
      </w:r>
      <w:r w:rsidR="00101DC8">
        <w:t xml:space="preserve">a través del correo electrónico proporcionado </w:t>
      </w:r>
      <w:r w:rsidR="00F867CC">
        <w:t>el pedido (</w:t>
      </w:r>
      <w:r w:rsidR="00747CF6">
        <w:t>Orden de Compra</w:t>
      </w:r>
      <w:r w:rsidR="00F867CC">
        <w:t>)</w:t>
      </w:r>
      <w:r w:rsidR="00101DC8">
        <w:t xml:space="preserve"> adjudicado, señalándose </w:t>
      </w:r>
      <w:r w:rsidR="00747CF6">
        <w:t>l</w:t>
      </w:r>
      <w:r w:rsidR="00101DC8">
        <w:t xml:space="preserve">as cantidades de </w:t>
      </w:r>
      <w:r w:rsidR="00747CF6">
        <w:t xml:space="preserve">bienes o servicios </w:t>
      </w:r>
      <w:r w:rsidR="00101DC8">
        <w:t xml:space="preserve">a suministrar o ejecutar, mismos que </w:t>
      </w:r>
      <w:r w:rsidR="00747CF6">
        <w:t>podrán ser adjudicados de manera parcial o total.</w:t>
      </w:r>
    </w:p>
    <w:p w:rsidR="003B341F" w:rsidRDefault="007A3961" w:rsidP="00DF1819">
      <w:pPr>
        <w:spacing w:after="0" w:line="240" w:lineRule="auto"/>
        <w:jc w:val="both"/>
      </w:pPr>
      <w:r>
        <w:t>14</w:t>
      </w:r>
      <w:r w:rsidR="00F32677">
        <w:t xml:space="preserve">.- </w:t>
      </w:r>
      <w:r w:rsidR="00DF1819">
        <w:t>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w:t>
      </w:r>
      <w:r w:rsidR="003B341F">
        <w:t>l</w:t>
      </w:r>
      <w:r w:rsidR="00DF1819">
        <w:t>:</w:t>
      </w:r>
      <w:r w:rsidR="003B341F">
        <w:t xml:space="preserve"> Sistema</w:t>
      </w:r>
      <w:r w:rsidR="00486521">
        <w:t xml:space="preserve"> para el desarrollo integral de la familia de</w:t>
      </w:r>
      <w:r w:rsidR="003B341F">
        <w:t xml:space="preserve"> Tlajomulco</w:t>
      </w:r>
      <w:r w:rsidR="00DF1819">
        <w:t xml:space="preserve"> de Zúñiga, Jalisco en alguna de las siguientes modalidades:</w:t>
      </w:r>
    </w:p>
    <w:p w:rsidR="003B341F" w:rsidRDefault="003B341F" w:rsidP="00DF1819">
      <w:pPr>
        <w:spacing w:after="0" w:line="240" w:lineRule="auto"/>
        <w:jc w:val="both"/>
      </w:pPr>
    </w:p>
    <w:p w:rsidR="00DF1819" w:rsidRDefault="00DF1819" w:rsidP="00DF1819">
      <w:pPr>
        <w:spacing w:after="0" w:line="240" w:lineRule="auto"/>
        <w:jc w:val="both"/>
      </w:pPr>
      <w:r>
        <w:t>a)</w:t>
      </w:r>
      <w:r>
        <w:tab/>
        <w:t xml:space="preserve">Depósito en efectivo realizado a </w:t>
      </w:r>
      <w:r w:rsidR="00A86CCD">
        <w:t>través de la Dirección Administrativa</w:t>
      </w:r>
      <w:r>
        <w:t xml:space="preserve"> para tal efecto.</w:t>
      </w:r>
    </w:p>
    <w:p w:rsidR="00DF1819" w:rsidRDefault="00DF1819" w:rsidP="00DF1819">
      <w:pPr>
        <w:spacing w:after="0" w:line="240" w:lineRule="auto"/>
        <w:jc w:val="both"/>
      </w:pPr>
      <w:r>
        <w:t>b)</w:t>
      </w:r>
      <w:r>
        <w:tab/>
        <w:t>Cheque certificado.</w:t>
      </w:r>
    </w:p>
    <w:p w:rsidR="00DF1819" w:rsidRDefault="00DF1819" w:rsidP="00DF1819">
      <w:pPr>
        <w:spacing w:after="0" w:line="240" w:lineRule="auto"/>
        <w:jc w:val="both"/>
      </w:pPr>
      <w:r>
        <w:t>c)</w:t>
      </w:r>
      <w:r>
        <w:tab/>
        <w:t>Una fianza expedida por una institución legalmente establecida.</w:t>
      </w:r>
    </w:p>
    <w:p w:rsidR="00DF1819" w:rsidRDefault="00DF1819" w:rsidP="00DF1819">
      <w:pPr>
        <w:spacing w:after="0" w:line="240" w:lineRule="auto"/>
        <w:jc w:val="both"/>
      </w:pPr>
      <w:r>
        <w:t>El importe de la garantía será del 10% (diez por ciento) por cump</w:t>
      </w:r>
      <w:r w:rsidR="005325AA">
        <w:t>limiento del importe total de lo</w:t>
      </w:r>
      <w:r>
        <w:t xml:space="preserve"> </w:t>
      </w:r>
      <w:r w:rsidR="005325AA">
        <w:t xml:space="preserve">adjudicado </w:t>
      </w:r>
      <w:r>
        <w:t>l. V. A. incluido.</w:t>
      </w:r>
    </w:p>
    <w:p w:rsidR="00486521" w:rsidRDefault="00486521" w:rsidP="00DF1819">
      <w:pPr>
        <w:spacing w:after="0" w:line="240" w:lineRule="auto"/>
        <w:jc w:val="both"/>
      </w:pPr>
    </w:p>
    <w:p w:rsidR="00F32677" w:rsidRDefault="00486521" w:rsidP="00DF1819">
      <w:pPr>
        <w:spacing w:after="0" w:line="240" w:lineRule="auto"/>
        <w:jc w:val="both"/>
      </w:pPr>
      <w:r>
        <w:t xml:space="preserve">La jefatura de </w:t>
      </w:r>
      <w:r w:rsidR="00DF1819">
        <w:t>Recursos Materiales conservará en custodia dicha garantía,</w:t>
      </w:r>
      <w:r w:rsidR="001F66C1">
        <w:t xml:space="preserve"> esta</w:t>
      </w:r>
      <w:r w:rsidR="00DF1819">
        <w:t xml:space="preserve"> se retendrá hasta el momento en que la obligación garantizada </w:t>
      </w:r>
      <w:r w:rsidR="001F66C1">
        <w:t>se tenga p</w:t>
      </w:r>
      <w:r w:rsidR="00DF1819">
        <w:t>or cumplida, de conformidad con las normas que la regulan.</w:t>
      </w:r>
    </w:p>
    <w:p w:rsidR="00486521" w:rsidRDefault="00486521" w:rsidP="00F32677">
      <w:pPr>
        <w:jc w:val="both"/>
      </w:pPr>
    </w:p>
    <w:p w:rsidR="00740C94" w:rsidRDefault="00DF1819" w:rsidP="00F32677">
      <w:pPr>
        <w:jc w:val="both"/>
      </w:pPr>
      <w:r>
        <w:t>1</w:t>
      </w:r>
      <w:r w:rsidR="007A3961">
        <w:t>5</w:t>
      </w:r>
      <w:r w:rsidR="00F32677">
        <w:t>.- Se aplicará una pena convencional, sobre el importe total de bienes y/o servicios que no hayan sido recibidos o suministrados d</w:t>
      </w:r>
      <w:r w:rsidR="00F867CC">
        <w:t>entro del plazo establecido en el Pedido (O</w:t>
      </w:r>
      <w:r w:rsidR="00F32677">
        <w:t>rden de Compra</w:t>
      </w:r>
      <w:r w:rsidR="00F867CC">
        <w:t>)</w:t>
      </w:r>
      <w:r w:rsidR="00F32677">
        <w:t xml:space="preserve">, de 01 hasta 05 días el 3% de sanción sobre el monto de la adjudicación; de 06 hasta 10 días el 6% de sanción sobre el monto de la adjudicación; de 11 hasta 20 días el 10% de sanción sobre el monto de la adjudicación, de 21 días en adelante además se podrá rescindir </w:t>
      </w:r>
      <w:r w:rsidR="00F867CC">
        <w:t>el Pedido (</w:t>
      </w:r>
      <w:r w:rsidR="00F32677">
        <w:t>Ord</w:t>
      </w:r>
      <w:r w:rsidR="00F867CC">
        <w:t>en de Compra</w:t>
      </w:r>
      <w:r w:rsidR="00114A18">
        <w:t xml:space="preserve">) o contrato </w:t>
      </w:r>
      <w:r w:rsidR="00F32677">
        <w:t>a criterio del convocante. Nota: Los porcentajes de la sanción mencionados en la tabla que antecede, no deberán ser acumulables y con el hecho de presentar su oferta acepta estos términos y condiciones.</w:t>
      </w:r>
    </w:p>
    <w:p w:rsidR="005D5FAD" w:rsidRDefault="005D5FAD" w:rsidP="00F32677">
      <w:pPr>
        <w:jc w:val="both"/>
      </w:pPr>
    </w:p>
    <w:p w:rsidR="005D5FAD" w:rsidRPr="00B049EB" w:rsidRDefault="005D5FAD" w:rsidP="005D5FAD">
      <w:pPr>
        <w:pStyle w:val="Textoindependiente"/>
        <w:spacing w:before="115" w:line="237" w:lineRule="auto"/>
        <w:ind w:right="125"/>
        <w:jc w:val="center"/>
        <w:rPr>
          <w:sz w:val="20"/>
          <w:szCs w:val="20"/>
        </w:rPr>
      </w:pPr>
      <w:r w:rsidRPr="00B049EB">
        <w:rPr>
          <w:sz w:val="20"/>
          <w:szCs w:val="20"/>
        </w:rPr>
        <w:t>Atentamente</w:t>
      </w:r>
    </w:p>
    <w:p w:rsidR="005D5FAD" w:rsidRDefault="005D5FAD" w:rsidP="005D5FAD">
      <w:pPr>
        <w:pStyle w:val="Textoindependiente"/>
        <w:spacing w:before="115" w:line="237" w:lineRule="auto"/>
        <w:ind w:right="125"/>
        <w:rPr>
          <w:sz w:val="20"/>
          <w:szCs w:val="20"/>
        </w:rPr>
      </w:pPr>
    </w:p>
    <w:p w:rsidR="005D5FAD" w:rsidRDefault="005D5FAD" w:rsidP="005D5FAD">
      <w:pPr>
        <w:pStyle w:val="Textoindependiente"/>
        <w:spacing w:before="115" w:line="237" w:lineRule="auto"/>
        <w:ind w:right="125"/>
        <w:rPr>
          <w:sz w:val="20"/>
          <w:szCs w:val="20"/>
        </w:rPr>
      </w:pPr>
    </w:p>
    <w:p w:rsidR="005D5FAD" w:rsidRPr="00B049EB" w:rsidRDefault="005D5FAD" w:rsidP="005D5FAD">
      <w:pPr>
        <w:pStyle w:val="Textoindependiente"/>
        <w:spacing w:before="115" w:line="237" w:lineRule="auto"/>
        <w:ind w:right="125"/>
        <w:rPr>
          <w:sz w:val="20"/>
          <w:szCs w:val="20"/>
        </w:rPr>
      </w:pPr>
    </w:p>
    <w:p w:rsidR="005D5FAD" w:rsidRPr="00B049EB" w:rsidRDefault="005D5FAD" w:rsidP="005D5FAD">
      <w:pPr>
        <w:pStyle w:val="Textoindependiente"/>
        <w:spacing w:before="115" w:line="237" w:lineRule="auto"/>
        <w:ind w:right="125"/>
        <w:jc w:val="center"/>
        <w:rPr>
          <w:sz w:val="20"/>
          <w:szCs w:val="20"/>
        </w:rPr>
      </w:pPr>
      <w:r w:rsidRPr="00B049EB">
        <w:rPr>
          <w:sz w:val="20"/>
          <w:szCs w:val="20"/>
        </w:rPr>
        <w:t>Víctor Alberto Rodríguez de la Torre</w:t>
      </w:r>
    </w:p>
    <w:p w:rsidR="005D5FAD" w:rsidRPr="00B049EB" w:rsidRDefault="005D5FAD" w:rsidP="005D5FAD">
      <w:pPr>
        <w:pStyle w:val="Textoindependiente"/>
        <w:spacing w:before="115" w:line="237" w:lineRule="auto"/>
        <w:ind w:right="125"/>
        <w:jc w:val="center"/>
        <w:rPr>
          <w:sz w:val="20"/>
          <w:szCs w:val="20"/>
        </w:rPr>
      </w:pPr>
      <w:r w:rsidRPr="00B049EB">
        <w:rPr>
          <w:sz w:val="20"/>
          <w:szCs w:val="20"/>
        </w:rPr>
        <w:t>Presidente suplente del sistema para el desarrollo integral de la familia DIF Tlajomulco de Zúñiga, Jalisco.</w:t>
      </w:r>
    </w:p>
    <w:sectPr w:rsidR="005D5FAD" w:rsidRPr="00B049E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59" w:rsidRDefault="009E3D59" w:rsidP="005D5FAD">
      <w:pPr>
        <w:spacing w:after="0" w:line="240" w:lineRule="auto"/>
      </w:pPr>
      <w:r>
        <w:separator/>
      </w:r>
    </w:p>
  </w:endnote>
  <w:endnote w:type="continuationSeparator" w:id="0">
    <w:p w:rsidR="009E3D59" w:rsidRDefault="009E3D59" w:rsidP="005D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e Rhino 85 Bl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59" w:rsidRDefault="009E3D59" w:rsidP="005D5FAD">
      <w:pPr>
        <w:spacing w:after="0" w:line="240" w:lineRule="auto"/>
      </w:pPr>
      <w:r>
        <w:separator/>
      </w:r>
    </w:p>
  </w:footnote>
  <w:footnote w:type="continuationSeparator" w:id="0">
    <w:p w:rsidR="009E3D59" w:rsidRDefault="009E3D59" w:rsidP="005D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FB" w:rsidRPr="00A276A3" w:rsidRDefault="00D960FB" w:rsidP="005D5FAD">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59776" behindDoc="0" locked="0" layoutInCell="1" allowOverlap="1" wp14:anchorId="7D7D1409" wp14:editId="42769F9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60BD2656" wp14:editId="5374A36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rsidR="00D960FB" w:rsidRPr="00A276A3" w:rsidRDefault="00D960FB" w:rsidP="005D5FAD">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rsidR="00D960FB" w:rsidRPr="00A276A3" w:rsidRDefault="00D960FB" w:rsidP="005D5FAD">
    <w:pPr>
      <w:spacing w:after="0" w:line="240" w:lineRule="auto"/>
      <w:jc w:val="center"/>
      <w:rPr>
        <w:rFonts w:ascii="Core Rhino 85 Black" w:eastAsia="Times New Roman" w:hAnsi="Core Rhino 85 Black" w:cs="Times New Roman"/>
        <w:b/>
        <w:bCs/>
        <w:color w:val="595959"/>
        <w:sz w:val="30"/>
        <w:szCs w:val="30"/>
        <w:lang w:val="es-ES"/>
      </w:rPr>
    </w:pPr>
  </w:p>
  <w:p w:rsidR="00D960FB" w:rsidRPr="005D5FAD" w:rsidRDefault="00D960FB">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33"/>
    <w:rsid w:val="00000B92"/>
    <w:rsid w:val="000163B5"/>
    <w:rsid w:val="00067D03"/>
    <w:rsid w:val="00074788"/>
    <w:rsid w:val="000E4A04"/>
    <w:rsid w:val="00101DC8"/>
    <w:rsid w:val="00114A18"/>
    <w:rsid w:val="001177B6"/>
    <w:rsid w:val="001279AA"/>
    <w:rsid w:val="001327F7"/>
    <w:rsid w:val="001653CE"/>
    <w:rsid w:val="001C539D"/>
    <w:rsid w:val="001F17B1"/>
    <w:rsid w:val="001F66C1"/>
    <w:rsid w:val="00226612"/>
    <w:rsid w:val="002C47C4"/>
    <w:rsid w:val="0031104F"/>
    <w:rsid w:val="00320ABD"/>
    <w:rsid w:val="00322B4C"/>
    <w:rsid w:val="00325AD7"/>
    <w:rsid w:val="00337E82"/>
    <w:rsid w:val="00357312"/>
    <w:rsid w:val="003A1F16"/>
    <w:rsid w:val="003A4474"/>
    <w:rsid w:val="003B341F"/>
    <w:rsid w:val="003C6837"/>
    <w:rsid w:val="003D2B35"/>
    <w:rsid w:val="004112C2"/>
    <w:rsid w:val="0042742C"/>
    <w:rsid w:val="00431373"/>
    <w:rsid w:val="00436448"/>
    <w:rsid w:val="00481775"/>
    <w:rsid w:val="00486521"/>
    <w:rsid w:val="004D5721"/>
    <w:rsid w:val="005325AA"/>
    <w:rsid w:val="00580EDE"/>
    <w:rsid w:val="005B64EA"/>
    <w:rsid w:val="005C6BBF"/>
    <w:rsid w:val="005D5FAD"/>
    <w:rsid w:val="006436B7"/>
    <w:rsid w:val="00687874"/>
    <w:rsid w:val="00696D78"/>
    <w:rsid w:val="00740C94"/>
    <w:rsid w:val="00747CF6"/>
    <w:rsid w:val="007727E6"/>
    <w:rsid w:val="007738C1"/>
    <w:rsid w:val="00777265"/>
    <w:rsid w:val="007A3961"/>
    <w:rsid w:val="007C26F7"/>
    <w:rsid w:val="007E149C"/>
    <w:rsid w:val="008E3094"/>
    <w:rsid w:val="008F0738"/>
    <w:rsid w:val="008F0837"/>
    <w:rsid w:val="00971030"/>
    <w:rsid w:val="009801D6"/>
    <w:rsid w:val="009E371B"/>
    <w:rsid w:val="009E3D59"/>
    <w:rsid w:val="00A4474B"/>
    <w:rsid w:val="00A54BB3"/>
    <w:rsid w:val="00A63C0B"/>
    <w:rsid w:val="00A86CCD"/>
    <w:rsid w:val="00B271ED"/>
    <w:rsid w:val="00BC35D9"/>
    <w:rsid w:val="00BD1233"/>
    <w:rsid w:val="00C2160A"/>
    <w:rsid w:val="00C51784"/>
    <w:rsid w:val="00C61DFB"/>
    <w:rsid w:val="00CD7EF6"/>
    <w:rsid w:val="00CF4F97"/>
    <w:rsid w:val="00D84FE0"/>
    <w:rsid w:val="00D960FB"/>
    <w:rsid w:val="00DF1819"/>
    <w:rsid w:val="00DF3F28"/>
    <w:rsid w:val="00E046AF"/>
    <w:rsid w:val="00EF7FD9"/>
    <w:rsid w:val="00F109C3"/>
    <w:rsid w:val="00F16D0A"/>
    <w:rsid w:val="00F32677"/>
    <w:rsid w:val="00F573ED"/>
    <w:rsid w:val="00F80103"/>
    <w:rsid w:val="00F85616"/>
    <w:rsid w:val="00F867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318B"/>
  <w15:docId w15:val="{1432D3E9-7C6C-41F2-A7FF-6601A52B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5D5F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AD"/>
  </w:style>
  <w:style w:type="paragraph" w:styleId="Piedepgina">
    <w:name w:val="footer"/>
    <w:basedOn w:val="Normal"/>
    <w:link w:val="PiedepginaCar"/>
    <w:uiPriority w:val="99"/>
    <w:unhideWhenUsed/>
    <w:rsid w:val="005D5F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AD"/>
  </w:style>
  <w:style w:type="paragraph" w:styleId="Textoindependiente">
    <w:name w:val="Body Text"/>
    <w:basedOn w:val="Normal"/>
    <w:link w:val="TextoindependienteCar"/>
    <w:uiPriority w:val="1"/>
    <w:qFormat/>
    <w:rsid w:val="005D5FAD"/>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D5FAD"/>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52539">
      <w:bodyDiv w:val="1"/>
      <w:marLeft w:val="0"/>
      <w:marRight w:val="0"/>
      <w:marTop w:val="0"/>
      <w:marBottom w:val="0"/>
      <w:divBdr>
        <w:top w:val="none" w:sz="0" w:space="0" w:color="auto"/>
        <w:left w:val="none" w:sz="0" w:space="0" w:color="auto"/>
        <w:bottom w:val="none" w:sz="0" w:space="0" w:color="auto"/>
        <w:right w:val="none" w:sz="0" w:space="0" w:color="auto"/>
      </w:divBdr>
    </w:div>
    <w:div w:id="685718869">
      <w:bodyDiv w:val="1"/>
      <w:marLeft w:val="0"/>
      <w:marRight w:val="0"/>
      <w:marTop w:val="0"/>
      <w:marBottom w:val="0"/>
      <w:divBdr>
        <w:top w:val="none" w:sz="0" w:space="0" w:color="auto"/>
        <w:left w:val="none" w:sz="0" w:space="0" w:color="auto"/>
        <w:bottom w:val="none" w:sz="0" w:space="0" w:color="auto"/>
        <w:right w:val="none" w:sz="0" w:space="0" w:color="auto"/>
      </w:divBdr>
    </w:div>
    <w:div w:id="744107387">
      <w:bodyDiv w:val="1"/>
      <w:marLeft w:val="0"/>
      <w:marRight w:val="0"/>
      <w:marTop w:val="0"/>
      <w:marBottom w:val="0"/>
      <w:divBdr>
        <w:top w:val="none" w:sz="0" w:space="0" w:color="auto"/>
        <w:left w:val="none" w:sz="0" w:space="0" w:color="auto"/>
        <w:bottom w:val="none" w:sz="0" w:space="0" w:color="auto"/>
        <w:right w:val="none" w:sz="0" w:space="0" w:color="auto"/>
      </w:divBdr>
    </w:div>
    <w:div w:id="940845245">
      <w:bodyDiv w:val="1"/>
      <w:marLeft w:val="0"/>
      <w:marRight w:val="0"/>
      <w:marTop w:val="0"/>
      <w:marBottom w:val="0"/>
      <w:divBdr>
        <w:top w:val="none" w:sz="0" w:space="0" w:color="auto"/>
        <w:left w:val="none" w:sz="0" w:space="0" w:color="auto"/>
        <w:bottom w:val="none" w:sz="0" w:space="0" w:color="auto"/>
        <w:right w:val="none" w:sz="0" w:space="0" w:color="auto"/>
      </w:divBdr>
    </w:div>
    <w:div w:id="1308630674">
      <w:bodyDiv w:val="1"/>
      <w:marLeft w:val="0"/>
      <w:marRight w:val="0"/>
      <w:marTop w:val="0"/>
      <w:marBottom w:val="0"/>
      <w:divBdr>
        <w:top w:val="none" w:sz="0" w:space="0" w:color="auto"/>
        <w:left w:val="none" w:sz="0" w:space="0" w:color="auto"/>
        <w:bottom w:val="none" w:sz="0" w:space="0" w:color="auto"/>
        <w:right w:val="none" w:sz="0" w:space="0" w:color="auto"/>
      </w:divBdr>
    </w:div>
    <w:div w:id="1396591288">
      <w:bodyDiv w:val="1"/>
      <w:marLeft w:val="0"/>
      <w:marRight w:val="0"/>
      <w:marTop w:val="0"/>
      <w:marBottom w:val="0"/>
      <w:divBdr>
        <w:top w:val="none" w:sz="0" w:space="0" w:color="auto"/>
        <w:left w:val="none" w:sz="0" w:space="0" w:color="auto"/>
        <w:bottom w:val="none" w:sz="0" w:space="0" w:color="auto"/>
        <w:right w:val="none" w:sz="0" w:space="0" w:color="auto"/>
      </w:divBdr>
    </w:div>
    <w:div w:id="1445925461">
      <w:bodyDiv w:val="1"/>
      <w:marLeft w:val="0"/>
      <w:marRight w:val="0"/>
      <w:marTop w:val="0"/>
      <w:marBottom w:val="0"/>
      <w:divBdr>
        <w:top w:val="none" w:sz="0" w:space="0" w:color="auto"/>
        <w:left w:val="none" w:sz="0" w:space="0" w:color="auto"/>
        <w:bottom w:val="none" w:sz="0" w:space="0" w:color="auto"/>
        <w:right w:val="none" w:sz="0" w:space="0" w:color="auto"/>
      </w:divBdr>
    </w:div>
    <w:div w:id="1559047664">
      <w:bodyDiv w:val="1"/>
      <w:marLeft w:val="0"/>
      <w:marRight w:val="0"/>
      <w:marTop w:val="0"/>
      <w:marBottom w:val="0"/>
      <w:divBdr>
        <w:top w:val="none" w:sz="0" w:space="0" w:color="auto"/>
        <w:left w:val="none" w:sz="0" w:space="0" w:color="auto"/>
        <w:bottom w:val="none" w:sz="0" w:space="0" w:color="auto"/>
        <w:right w:val="none" w:sz="0" w:space="0" w:color="auto"/>
      </w:divBdr>
    </w:div>
    <w:div w:id="1773813646">
      <w:bodyDiv w:val="1"/>
      <w:marLeft w:val="0"/>
      <w:marRight w:val="0"/>
      <w:marTop w:val="0"/>
      <w:marBottom w:val="0"/>
      <w:divBdr>
        <w:top w:val="none" w:sz="0" w:space="0" w:color="auto"/>
        <w:left w:val="none" w:sz="0" w:space="0" w:color="auto"/>
        <w:bottom w:val="none" w:sz="0" w:space="0" w:color="auto"/>
        <w:right w:val="none" w:sz="0" w:space="0" w:color="auto"/>
      </w:divBdr>
    </w:div>
    <w:div w:id="1917472981">
      <w:bodyDiv w:val="1"/>
      <w:marLeft w:val="0"/>
      <w:marRight w:val="0"/>
      <w:marTop w:val="0"/>
      <w:marBottom w:val="0"/>
      <w:divBdr>
        <w:top w:val="none" w:sz="0" w:space="0" w:color="auto"/>
        <w:left w:val="none" w:sz="0" w:space="0" w:color="auto"/>
        <w:bottom w:val="none" w:sz="0" w:space="0" w:color="auto"/>
        <w:right w:val="none" w:sz="0" w:space="0" w:color="auto"/>
      </w:divBdr>
    </w:div>
    <w:div w:id="208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ogle.com/search?q=telefono+dif+tlajomulco&amp;sxsrf=ALiCzsbac2gL_FJ9NH2N3Th6lAemRI6WmA%3A1658257151694&amp;source=hp&amp;ei=__7WYu7IJtqtqtsPtfG86AY&amp;iflsig=AJiK0e8AAAAAYtcND8Jo1tjnETpJtms-bAfTQ3PuhuAd&amp;oq=TELEFONO+DIF+TLAJ&amp;gs_lcp=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amp;sclient=gws-w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telefono+dif+tlajomulco&amp;sxsrf=ALiCzsbac2gL_FJ9NH2N3Th6lAemRI6WmA%3A1658257151694&amp;source=hp&amp;ei=__7WYu7IJtqtqtsPtfG86AY&amp;iflsig=AJiK0e8AAAAAYtcND8Jo1tjnETpJtms-bAfTQ3PuhuAd&amp;oq=TELEFONO+DIF+TLAJ&amp;gs_lcp=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amp;sclient=gws-wi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5</Pages>
  <Words>1664</Words>
  <Characters>9485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DIF</cp:lastModifiedBy>
  <cp:revision>27</cp:revision>
  <cp:lastPrinted>2022-10-17T20:08:00Z</cp:lastPrinted>
  <dcterms:created xsi:type="dcterms:W3CDTF">2022-07-20T16:29:00Z</dcterms:created>
  <dcterms:modified xsi:type="dcterms:W3CDTF">2022-11-03T20:50:00Z</dcterms:modified>
</cp:coreProperties>
</file>